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F2" w:rsidRPr="00AD6DFB" w:rsidRDefault="00D2353D" w:rsidP="004002DC">
      <w:pPr>
        <w:pStyle w:val="Title"/>
        <w:jc w:val="center"/>
        <w:rPr>
          <w:rFonts w:ascii="Arial" w:hAnsi="Arial" w:cs="Arial"/>
        </w:rPr>
      </w:pPr>
      <w:r w:rsidRPr="00AD6DFB">
        <w:rPr>
          <w:rFonts w:ascii="Arial" w:hAnsi="Arial" w:cs="Arial"/>
        </w:rPr>
        <w:t>G</w:t>
      </w:r>
      <w:r w:rsidR="00BF2D59">
        <w:rPr>
          <w:rFonts w:ascii="Arial" w:hAnsi="Arial" w:cs="Arial"/>
        </w:rPr>
        <w:t>et</w:t>
      </w:r>
      <w:r w:rsidRPr="00AD6DFB">
        <w:rPr>
          <w:rFonts w:ascii="Arial" w:hAnsi="Arial" w:cs="Arial"/>
        </w:rPr>
        <w:t xml:space="preserve"> READY!</w:t>
      </w:r>
    </w:p>
    <w:p w:rsidR="004002DC" w:rsidRPr="00501076" w:rsidRDefault="004002DC" w:rsidP="005F7A78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47EF2" w:rsidRPr="00893A6C" w:rsidRDefault="00E47EF2" w:rsidP="005F7A7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 xml:space="preserve">GET </w:t>
      </w:r>
      <w:r w:rsidR="00D2353D" w:rsidRPr="00893A6C">
        <w:rPr>
          <w:rFonts w:ascii="Arial" w:hAnsi="Arial" w:cs="Arial"/>
          <w:b/>
          <w:color w:val="000000" w:themeColor="text1"/>
          <w:sz w:val="24"/>
          <w:szCs w:val="24"/>
        </w:rPr>
        <w:t xml:space="preserve">YOUR PROPERTY </w:t>
      </w: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READY</w:t>
      </w:r>
    </w:p>
    <w:p w:rsidR="00E47EF2" w:rsidRPr="00BF2D59" w:rsidRDefault="00D2353D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BF2D59">
        <w:rPr>
          <w:rFonts w:ascii="Arial" w:hAnsi="Arial" w:cs="Arial"/>
          <w:color w:val="000000" w:themeColor="text1"/>
          <w:sz w:val="24"/>
          <w:szCs w:val="24"/>
        </w:rPr>
        <w:t>Being r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eady for </w:t>
      </w:r>
      <w:r w:rsidRPr="00BF2D5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wildfire starts with </w:t>
      </w:r>
      <w:r w:rsidR="006D16C3" w:rsidRPr="00BF2D59">
        <w:rPr>
          <w:rFonts w:ascii="Arial" w:hAnsi="Arial" w:cs="Arial"/>
          <w:color w:val="000000" w:themeColor="text1"/>
          <w:sz w:val="24"/>
          <w:szCs w:val="24"/>
        </w:rPr>
        <w:t xml:space="preserve">creating and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>maintaining an adequate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EF2" w:rsidRPr="00BF2D5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defensible space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6C3" w:rsidRPr="00BF2D59">
        <w:rPr>
          <w:rFonts w:ascii="Arial" w:hAnsi="Arial" w:cs="Arial"/>
          <w:color w:val="000000" w:themeColor="text1"/>
          <w:sz w:val="24"/>
          <w:szCs w:val="24"/>
        </w:rPr>
        <w:t xml:space="preserve">around your residence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>and by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EF2" w:rsidRPr="00BF2D5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hardening your home</w:t>
      </w:r>
      <w:r w:rsidR="00BF2D5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>by using fire resistant building materials.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>Defensible space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is the buffer you create by </w:t>
      </w:r>
      <w:r w:rsidR="0074625E" w:rsidRPr="00BF2D59">
        <w:rPr>
          <w:rFonts w:ascii="Arial" w:hAnsi="Arial" w:cs="Arial"/>
          <w:color w:val="000000" w:themeColor="text1"/>
          <w:sz w:val="24"/>
          <w:szCs w:val="24"/>
        </w:rPr>
        <w:t>installing and maintaining fire-safe lan</w:t>
      </w:r>
      <w:bookmarkStart w:id="0" w:name="_GoBack"/>
      <w:bookmarkEnd w:id="0"/>
      <w:r w:rsidR="0074625E" w:rsidRPr="00BF2D59">
        <w:rPr>
          <w:rFonts w:ascii="Arial" w:hAnsi="Arial" w:cs="Arial"/>
          <w:color w:val="000000" w:themeColor="text1"/>
          <w:sz w:val="24"/>
          <w:szCs w:val="24"/>
        </w:rPr>
        <w:t>dscaping around your house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This buffer helps to keep the fire away from your home. 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7EF2" w:rsidRPr="00BF2D59">
        <w:rPr>
          <w:rFonts w:ascii="Arial" w:hAnsi="Arial" w:cs="Arial"/>
          <w:color w:val="000000" w:themeColor="text1"/>
          <w:sz w:val="24"/>
          <w:szCs w:val="24"/>
        </w:rPr>
        <w:t xml:space="preserve">Hardening your home means using construction materials that can help your home withstand flying embers finding weak spots in the construction, which can result in your house catching fire. 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2D5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It takes the combination of defensible space and the hardening of your home to give your house the best chance of surviving a wildfire</w:t>
      </w:r>
      <w:r w:rsidR="00BF2D5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47EF2" w:rsidRDefault="00E47EF2" w:rsidP="005F7A78">
      <w:pPr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</w:pPr>
      <w:r w:rsidRPr="00BF2D59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See below for more information on Defensible Space, Hardening Your Home, and Fire Resistant Landscaping.</w:t>
      </w:r>
    </w:p>
    <w:p w:rsidR="005F7A78" w:rsidRPr="00BF2D59" w:rsidRDefault="005F7A78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7EF2" w:rsidRPr="00893A6C" w:rsidRDefault="005E7469" w:rsidP="005F7A7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 xml:space="preserve">CREATE AND </w:t>
      </w:r>
      <w:r w:rsidR="005F7A78">
        <w:rPr>
          <w:rFonts w:ascii="Arial" w:hAnsi="Arial" w:cs="Arial"/>
          <w:b/>
          <w:color w:val="000000" w:themeColor="text1"/>
          <w:sz w:val="24"/>
          <w:szCs w:val="24"/>
        </w:rPr>
        <w:t>MAINTAIN DEFENSIBLE SPACE</w:t>
      </w:r>
    </w:p>
    <w:p w:rsidR="00204E36" w:rsidRPr="00893A6C" w:rsidRDefault="00E47EF2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Keep your property lean and green to help protect your family and home.</w:t>
      </w:r>
    </w:p>
    <w:p w:rsidR="00DB5631" w:rsidRDefault="00E47EF2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Creating defensible space is essential to improve your home’s chance of surviving a wildfire.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4526" w:rsidRPr="00893A6C">
        <w:rPr>
          <w:rFonts w:ascii="Arial" w:hAnsi="Arial" w:cs="Arial"/>
          <w:color w:val="000000" w:themeColor="text1"/>
          <w:sz w:val="24"/>
          <w:szCs w:val="24"/>
        </w:rPr>
        <w:t>It is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the buffer you create between a building and the grass, trees, shrubs, or wildland area surround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>ing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it. 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This 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needed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space slow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>s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or stop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s the spread of wildfire and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protects your home from catching fire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F7A78" w:rsidRPr="00893A6C">
        <w:rPr>
          <w:rFonts w:ascii="Arial" w:hAnsi="Arial" w:cs="Arial"/>
          <w:color w:val="000000" w:themeColor="text1"/>
          <w:sz w:val="24"/>
          <w:szCs w:val="24"/>
        </w:rPr>
        <w:t>from either direct flame contact or radiant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heat.</w:t>
      </w:r>
      <w:r w:rsidR="002545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Defensible space is also important for the protection of the firefighters defending your home.</w:t>
      </w:r>
    </w:p>
    <w:p w:rsidR="00DB5631" w:rsidRPr="00DB5631" w:rsidRDefault="00DB5631" w:rsidP="005F7A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DB5631">
        <w:rPr>
          <w:rFonts w:ascii="Arial" w:eastAsia="Times New Roman" w:hAnsi="Arial" w:cs="Arial"/>
          <w:color w:val="000000"/>
          <w:sz w:val="24"/>
          <w:szCs w:val="24"/>
        </w:rPr>
        <w:t>Research around home destruction vs. home survival in wild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 xml:space="preserve">land 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fires point to embers and 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>low intensity fire up against the structure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as the main way 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>majorities of homes ignite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 xml:space="preserve"> during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>wild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>land fire</w:t>
      </w:r>
      <w:r w:rsidR="00254526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>Embers are burning pieces of wood and/or vegetation that can be carried more than a mile through the wind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>, which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can cause spot fires and ignite homes, debris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and other objects.</w:t>
      </w:r>
    </w:p>
    <w:p w:rsidR="00FB3FBE" w:rsidRPr="002C3AD9" w:rsidRDefault="00DB5631" w:rsidP="005F7A7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DB5631">
        <w:rPr>
          <w:rFonts w:ascii="Arial" w:eastAsia="Times New Roman" w:hAnsi="Arial" w:cs="Arial"/>
          <w:color w:val="000000"/>
          <w:sz w:val="24"/>
          <w:szCs w:val="24"/>
        </w:rPr>
        <w:t>Experiments, models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and post-fire studies have shown homes ignite due to the condition of th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>e home and everything around it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up to 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>00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 xml:space="preserve"> feet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 from the foundation. 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 xml:space="preserve">area is </w:t>
      </w:r>
      <w:r w:rsidRPr="00DB5631">
        <w:rPr>
          <w:rFonts w:ascii="Arial" w:eastAsia="Times New Roman" w:hAnsi="Arial" w:cs="Arial"/>
          <w:color w:val="000000"/>
          <w:sz w:val="24"/>
          <w:szCs w:val="24"/>
        </w:rPr>
        <w:t>the Home Ignition Zone (HIZ).</w:t>
      </w:r>
      <w:r w:rsidR="002C3A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7A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5AA5">
        <w:rPr>
          <w:rFonts w:ascii="Arial" w:hAnsi="Arial" w:cs="Arial"/>
          <w:color w:val="000000" w:themeColor="text1"/>
          <w:sz w:val="24"/>
          <w:szCs w:val="24"/>
        </w:rPr>
        <w:t xml:space="preserve">In the City of Newport </w:t>
      </w:r>
      <w:r w:rsidR="002C3AD9">
        <w:rPr>
          <w:rFonts w:ascii="Arial" w:hAnsi="Arial" w:cs="Arial"/>
          <w:color w:val="000000" w:themeColor="text1"/>
          <w:sz w:val="24"/>
          <w:szCs w:val="24"/>
        </w:rPr>
        <w:t>Beach,</w:t>
      </w:r>
      <w:r w:rsidR="00C25A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3AD9">
        <w:rPr>
          <w:rFonts w:ascii="Arial" w:hAnsi="Arial" w:cs="Arial"/>
          <w:color w:val="000000" w:themeColor="text1"/>
          <w:sz w:val="24"/>
          <w:szCs w:val="24"/>
        </w:rPr>
        <w:t>three zones</w:t>
      </w:r>
      <w:r w:rsidR="00E47EF2" w:rsidRPr="00893A6C">
        <w:rPr>
          <w:rFonts w:ascii="Arial" w:hAnsi="Arial" w:cs="Arial"/>
          <w:color w:val="000000" w:themeColor="text1"/>
          <w:sz w:val="24"/>
          <w:szCs w:val="24"/>
        </w:rPr>
        <w:t xml:space="preserve"> make up the required 100 feet of </w:t>
      </w:r>
      <w:r w:rsidR="005F7A78">
        <w:rPr>
          <w:rFonts w:ascii="Arial" w:hAnsi="Arial" w:cs="Arial"/>
          <w:color w:val="000000" w:themeColor="text1"/>
          <w:sz w:val="24"/>
          <w:szCs w:val="24"/>
        </w:rPr>
        <w:t xml:space="preserve">HIZ.  </w:t>
      </w:r>
      <w:r w:rsidR="002C3AD9" w:rsidRPr="00DB5631">
        <w:rPr>
          <w:rFonts w:ascii="Arial" w:eastAsia="Times New Roman" w:hAnsi="Arial" w:cs="Arial"/>
          <w:color w:val="000000"/>
          <w:sz w:val="24"/>
          <w:szCs w:val="24"/>
        </w:rPr>
        <w:t>There are methods for homeowners to prepare their homes to withstand ember attacks and minimize the likelihood of flames or surface fire touching the home or any attachments.</w:t>
      </w:r>
    </w:p>
    <w:p w:rsidR="005E7469" w:rsidRPr="00893A6C" w:rsidRDefault="005E7469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BE" w:rsidRPr="00893A6C" w:rsidRDefault="00D93F49" w:rsidP="005F7A78">
      <w:pPr>
        <w:tabs>
          <w:tab w:val="left" w:pos="360"/>
        </w:tabs>
        <w:ind w:right="59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Zone 1- Home</w:t>
      </w:r>
      <w:r w:rsidR="00FB3FBE" w:rsidRPr="00893A6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Ignition Zone</w:t>
      </w:r>
      <w:r w:rsidR="00690003">
        <w:rPr>
          <w:rFonts w:ascii="Arial" w:eastAsia="Arial" w:hAnsi="Arial" w:cs="Arial"/>
          <w:color w:val="000000" w:themeColor="text1"/>
          <w:sz w:val="24"/>
          <w:szCs w:val="24"/>
        </w:rPr>
        <w:t xml:space="preserve">- </w:t>
      </w:r>
      <w:r w:rsidR="00690003" w:rsidRPr="00690003">
        <w:rPr>
          <w:rFonts w:ascii="Arial" w:eastAsia="Arial" w:hAnsi="Arial" w:cs="Arial"/>
          <w:b/>
          <w:color w:val="000000" w:themeColor="text1"/>
          <w:sz w:val="24"/>
          <w:szCs w:val="24"/>
        </w:rPr>
        <w:t>Immediate</w:t>
      </w:r>
      <w:r w:rsidR="006900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3FBE" w:rsidRPr="00893A6C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FB3FBE" w:rsidRPr="00893A6C">
        <w:rPr>
          <w:rFonts w:ascii="Arial" w:eastAsia="Arial" w:hAnsi="Arial" w:cs="Arial"/>
          <w:i/>
          <w:color w:val="000000" w:themeColor="text1"/>
          <w:sz w:val="24"/>
          <w:szCs w:val="24"/>
        </w:rPr>
        <w:t>0-5 feet from structure</w:t>
      </w:r>
      <w:r w:rsidR="00FB3FBE" w:rsidRPr="00893A6C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Organic Mulch and Wood Chips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4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Organic mulch and wood chip application is prohibited within two feet (2’) of the structure.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Must use non-combustible materials such as gravel and decomposed granite within two feet (2’) of the structure.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Organic mulch and wood chip application is allowed to be used from three to five feet (3</w:t>
      </w:r>
      <w:r w:rsidR="00630572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-5’).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The maximum depth of mulch and wood chips in this zone shall be four inches (4”).</w:t>
      </w:r>
    </w:p>
    <w:p w:rsidR="00FB3FBE" w:rsidRPr="00893A6C" w:rsidRDefault="00FB3FBE" w:rsidP="005F7A78">
      <w:pPr>
        <w:pStyle w:val="ListParagraph"/>
        <w:widowControl/>
        <w:numPr>
          <w:ilvl w:val="2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Use a mosaic (non-uniform) pattern with a maximum application area of 20 feet x 20 feet and a minimum of five feet (5’) separation.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Ground Cover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Ground cover and grasses shall be maintained less than six inches (6”) in height.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Bushes and Shrubs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this zone shall not exceed eighteen inches (18”).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Bushes and shrubs </w:t>
      </w:r>
      <w:r w:rsidRPr="00893A6C">
        <w:rPr>
          <w:rFonts w:ascii="Arial" w:hAnsi="Arial" w:cs="Arial"/>
          <w:color w:val="000000" w:themeColor="text1"/>
          <w:sz w:val="24"/>
          <w:szCs w:val="24"/>
          <w:u w:val="single"/>
        </w:rPr>
        <w:t>not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under a tree canopy can remain if horizontal and vertical clearances are properly maintained.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not be a continuous bed of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this zone shall not exceed eighteen inches (18”) in height.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clear horizontal and vertical separation between each other and other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Existing bushes and shrubs shall be individually spaced or clustered in groups of three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(3)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specimens or less.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shrubs, either individually spaced or in a group or cluster, shall not exceed ten feet (10’) in diameter.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3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horizontal separation of three times the height.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Trees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No trees canopy shall be located within five feet (5’) of the home or structure.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No trees canopy shall be located within ten feet (10’) of a chimney.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3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lastRenderedPageBreak/>
        <w:t>The Newport Beach Fire Department strongly recommends no vegetation within five feet (5’) of the structure.</w:t>
      </w:r>
    </w:p>
    <w:p w:rsidR="00E47EF2" w:rsidRPr="00893A6C" w:rsidRDefault="00E47EF2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BE" w:rsidRPr="00893A6C" w:rsidRDefault="00E47EF2" w:rsidP="005F7A78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Zone 2</w:t>
      </w:r>
      <w:r w:rsidR="00D93F49"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="00FB3FBE" w:rsidRPr="00893A6C">
        <w:rPr>
          <w:rFonts w:ascii="Arial" w:eastAsia="Arial" w:hAnsi="Arial" w:cs="Arial"/>
          <w:b/>
          <w:color w:val="000000" w:themeColor="text1"/>
          <w:sz w:val="24"/>
          <w:szCs w:val="24"/>
        </w:rPr>
        <w:t>Home Ignition Zone</w:t>
      </w:r>
      <w:r w:rsidR="00690003">
        <w:rPr>
          <w:rFonts w:ascii="Arial" w:eastAsia="Arial" w:hAnsi="Arial" w:cs="Arial"/>
          <w:b/>
          <w:color w:val="000000" w:themeColor="text1"/>
          <w:sz w:val="24"/>
          <w:szCs w:val="24"/>
        </w:rPr>
        <w:t>- Intermediate</w:t>
      </w:r>
      <w:r w:rsidR="00FB3FBE" w:rsidRPr="00893A6C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00FB3FBE" w:rsidRPr="00893A6C">
        <w:rPr>
          <w:rFonts w:ascii="Arial" w:eastAsia="Arial" w:hAnsi="Arial" w:cs="Arial"/>
          <w:i/>
          <w:color w:val="000000" w:themeColor="text1"/>
          <w:sz w:val="24"/>
          <w:szCs w:val="24"/>
        </w:rPr>
        <w:t>5-30 feet from structure</w:t>
      </w:r>
      <w:r w:rsidR="00FB3FBE" w:rsidRPr="00893A6C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Organic Mulch and Wood Chips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Organic mulch and wood chip application shall be limited to non-continuous use of organic mulch and or wood chips not to exceed four inches (4”) in depth.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Use a mosaic (non-uniform) pattern with a maximum application area of 20 feet x 20 feet and a minimum of five feet (5’) separation.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Ground Cover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Ground cover and grasses shall be maintained less than eighteen inches (18”) in height.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Bushes and Shrubs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this zone shall not exceed eighteen inches (18”).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Bushes and shrubs </w:t>
      </w:r>
      <w:r w:rsidRPr="00893A6C">
        <w:rPr>
          <w:rFonts w:ascii="Arial" w:hAnsi="Arial" w:cs="Arial"/>
          <w:color w:val="000000" w:themeColor="text1"/>
          <w:sz w:val="24"/>
          <w:szCs w:val="24"/>
          <w:u w:val="single"/>
        </w:rPr>
        <w:t>not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under a tree canopy can remain, if vertical and horizontal clearances are properly maintained.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not be a continuous bed of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this zone shall not exceed eighteen inches (18”) in height.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clear horizontal and vertical separation between each other and other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Existing bushes and shrubs shall be individually spaced or clustered in groups of three (3) specimens or less.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shrubs, either individually spaced or in a group or cluster, shall not exceed ten feet (10’) in diameter.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horizontal separation of three times the height.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Top of bush or shrub shall have six feet (6’) of clear separation from the lowest part of the tree canopy above.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up to eighteen inches (18”) are allowed under an existing tree canopy in this zone. Minimum clear space under a tree canopy is five feet (5’).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Bushes and shrubs that do not provide minimum vertical or horizontal separation </w:t>
      </w:r>
      <w:proofErr w:type="gramStart"/>
      <w:r w:rsidRPr="00893A6C">
        <w:rPr>
          <w:rFonts w:ascii="Arial" w:hAnsi="Arial" w:cs="Arial"/>
          <w:color w:val="000000" w:themeColor="text1"/>
          <w:sz w:val="24"/>
          <w:szCs w:val="24"/>
        </w:rPr>
        <w:t>shall be remo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>ved</w:t>
      </w:r>
      <w:proofErr w:type="gramEnd"/>
      <w:r w:rsidR="00DA1A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Trees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Trees shall be horizontally spaced three times the size of the mature canopy.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Trees shall be maintained (pruned, laced out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and limbed up) to provide vertical and horizontal separation between other fuels.</w:t>
      </w:r>
    </w:p>
    <w:p w:rsidR="00FB3FBE" w:rsidRPr="00893A6C" w:rsidRDefault="00FB3FBE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B3FBE" w:rsidRPr="00893A6C" w:rsidRDefault="00FB3FBE" w:rsidP="005F7A78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Zone 3</w:t>
      </w:r>
      <w:r w:rsidR="005E7469"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Pr="00893A6C">
        <w:rPr>
          <w:rFonts w:ascii="Arial" w:eastAsia="Arial" w:hAnsi="Arial" w:cs="Arial"/>
          <w:b/>
          <w:color w:val="000000" w:themeColor="text1"/>
          <w:sz w:val="24"/>
          <w:szCs w:val="24"/>
        </w:rPr>
        <w:t>Home Ignition Zone</w:t>
      </w:r>
      <w:r w:rsidR="00690003">
        <w:rPr>
          <w:rFonts w:ascii="Arial" w:eastAsia="Arial" w:hAnsi="Arial" w:cs="Arial"/>
          <w:b/>
          <w:color w:val="000000" w:themeColor="text1"/>
          <w:sz w:val="24"/>
          <w:szCs w:val="24"/>
        </w:rPr>
        <w:t>- Extended</w:t>
      </w:r>
      <w:r w:rsidRPr="00893A6C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Pr="00893A6C">
        <w:rPr>
          <w:rFonts w:ascii="Arial" w:eastAsia="Arial" w:hAnsi="Arial" w:cs="Arial"/>
          <w:i/>
          <w:color w:val="000000" w:themeColor="text1"/>
          <w:sz w:val="24"/>
          <w:szCs w:val="24"/>
        </w:rPr>
        <w:t>30-100 feet from structure</w:t>
      </w:r>
      <w:r w:rsidRPr="00893A6C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Organic Mulch and Wood Chips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Organic mulch and wood chip application is allowed.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No limitations on application areas.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Bushes and Shrubs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Bushes and shrubs </w:t>
      </w:r>
      <w:r w:rsidRPr="00893A6C">
        <w:rPr>
          <w:rFonts w:ascii="Arial" w:hAnsi="Arial" w:cs="Arial"/>
          <w:color w:val="000000" w:themeColor="text1"/>
          <w:sz w:val="24"/>
          <w:szCs w:val="24"/>
          <w:u w:val="single"/>
        </w:rPr>
        <w:t>not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under a tree canopy can remain, if properly maintained.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excess of two feet (2’) shall not be under a tree canopy.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tabs>
          <w:tab w:val="left" w:pos="1710"/>
        </w:tabs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not be a continuous bed of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in this zone shall not exceed two feet (2’) in height.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clear horizontal and vertical separation between each other and other vegetation.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Existing bushes and shrubs shall be individually spaced or clustered in groups of three (3) specimens or less.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shrubs, either individually spaced or in a group or cluster, shall not exceed ten feet (10’) in diameter.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shall have horizontal separation of three times the height.</w:t>
      </w:r>
    </w:p>
    <w:p w:rsidR="00FB3FBE" w:rsidRPr="00893A6C" w:rsidRDefault="00FB3FBE" w:rsidP="005F7A78">
      <w:pPr>
        <w:pStyle w:val="ListParagraph"/>
        <w:widowControl/>
        <w:numPr>
          <w:ilvl w:val="3"/>
          <w:numId w:val="6"/>
        </w:numPr>
        <w:ind w:left="135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Top of bush or shrub shall have six feet (6’) of clear separation from the lowest part of the tree canopy above.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Bushes and shrubs up to two feet (2’) are allowed under an existing tree canopy. Minimum clear space under a tree canopy is six feet (6’)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Bushes and shrubs that do not provide minimum vertical separation shall be removed. </w:t>
      </w:r>
    </w:p>
    <w:p w:rsidR="00FB3FBE" w:rsidRPr="00893A6C" w:rsidRDefault="00FB3FBE" w:rsidP="005F7A78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color w:val="000000" w:themeColor="text1"/>
          <w:sz w:val="24"/>
          <w:szCs w:val="24"/>
        </w:rPr>
        <w:t>Trees</w:t>
      </w:r>
    </w:p>
    <w:p w:rsidR="00FB3FBE" w:rsidRPr="00893A6C" w:rsidRDefault="00FB3FBE" w:rsidP="005F7A78">
      <w:pPr>
        <w:pStyle w:val="ListParagraph"/>
        <w:widowControl/>
        <w:numPr>
          <w:ilvl w:val="0"/>
          <w:numId w:val="6"/>
        </w:numPr>
        <w:ind w:left="900" w:hanging="540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Trees shall be horizontally spaced three times the size of the mature canopy</w:t>
      </w:r>
    </w:p>
    <w:p w:rsidR="00FB3FBE" w:rsidRPr="00893A6C" w:rsidRDefault="00FB3FBE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Trees shall be maintained (pruned, laced out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and limbed up) to provide vertical and horizontal separation between other fuels.</w:t>
      </w:r>
    </w:p>
    <w:p w:rsidR="007B368E" w:rsidRPr="00893A6C" w:rsidRDefault="007B368E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B368E" w:rsidRPr="00893A6C" w:rsidRDefault="00DA1A60" w:rsidP="005F7A7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HARDEN YOUR HOME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Flying embers can destroy homes up to a mile from a wildfire.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Harden your home now before a fire starts by using ember-resistant building materials.</w:t>
      </w:r>
    </w:p>
    <w:p w:rsidR="006D16C3" w:rsidRPr="00893A6C" w:rsidRDefault="006D16C3" w:rsidP="005F7A78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Cs/>
          <w:color w:val="000000" w:themeColor="text1"/>
          <w:sz w:val="24"/>
          <w:szCs w:val="24"/>
        </w:rPr>
        <w:t>Here are some things you can do to harden your home and make it more fire resistant.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Roof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The roof is the most vulnerable part of your home.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Homes with wood or shingle roofs are at high risk of </w:t>
      </w:r>
      <w:proofErr w:type="gramStart"/>
      <w:r w:rsidRPr="00893A6C">
        <w:rPr>
          <w:rFonts w:ascii="Arial" w:hAnsi="Arial" w:cs="Arial"/>
          <w:color w:val="000000" w:themeColor="text1"/>
          <w:sz w:val="24"/>
          <w:szCs w:val="24"/>
        </w:rPr>
        <w:t>being destroyed</w:t>
      </w:r>
      <w:proofErr w:type="gramEnd"/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during a wildfire.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Build your roof or re-roof with materials such as composition, metal or tile.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Block any spaces between roof decking and covering to prevent embers from catching.</w:t>
      </w:r>
    </w:p>
    <w:p w:rsidR="00DA1A60" w:rsidRDefault="006D16C3" w:rsidP="00DA1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Vents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Vents on homes create openings for flying embers.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Cover all vent openings with 1/8-inch to 1/4-inch metal mesh.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Do not use fiberglass or plastic mesh because they can melt and burn.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Protect vents in eaves or cornices with baffles to block embers (mesh is not enough).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Eaves and Soffits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Eaves and soffits should be protected with ignition-resistant</w:t>
      </w:r>
      <w:r w:rsidR="00F06C32" w:rsidRPr="00893A6C">
        <w:rPr>
          <w:rFonts w:ascii="Arial" w:hAnsi="Arial" w:cs="Arial"/>
          <w:color w:val="000000" w:themeColor="text1"/>
          <w:sz w:val="24"/>
          <w:szCs w:val="24"/>
        </w:rPr>
        <w:t>* or non-combustible materials.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Windows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Heat from a wildfire can cause windows to break even before the home ignites. This allows burning embers to enter and start fires inside. Single-paned and large windows are particularly vulnerable.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Install dual-paned windows with one pane of tempered glass to reduce the chance of breakage in a fire.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Consider limiting the size and number of windows that face large areas of vegetation.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Walls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Wood products, such as boards, panels or shingles, are common siding materials. However, they are combustible and not good choices for fire-prone areas.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Build or remodel your walls with ignition resistant* building materials, such as stucco, fiber cement, wall siding, fire retardant, treated wood, or other approved materials.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lastRenderedPageBreak/>
        <w:t>Be sure to extend materials from the foundation to the roof.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Decks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Surfaces within 10 feet of the building should be built with ignition-resistant*, non-combustible, or other approved materials.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Ensure that all combustible items are removed from underneath your deck.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Rain Gutters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Screen or enclose rain gutters to prevent accumulation o</w:t>
      </w:r>
      <w:r w:rsidR="00F06C32" w:rsidRPr="00893A6C">
        <w:rPr>
          <w:rFonts w:ascii="Arial" w:hAnsi="Arial" w:cs="Arial"/>
          <w:color w:val="000000" w:themeColor="text1"/>
          <w:sz w:val="24"/>
          <w:szCs w:val="24"/>
        </w:rPr>
        <w:t>f plant debris.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Patio Cover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Use the same ignition-resistant* materials for patio coverings as a roof.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Chimney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Cover your chimney and stovepipe outlets with a non-combustible screen. Use metal screen material with openings no smaller than 3/8-inch and no larger than 1/2-inch to prevent embers fro</w:t>
      </w:r>
      <w:r w:rsidR="00F06C32" w:rsidRPr="00893A6C">
        <w:rPr>
          <w:rFonts w:ascii="Arial" w:hAnsi="Arial" w:cs="Arial"/>
          <w:color w:val="000000" w:themeColor="text1"/>
          <w:sz w:val="24"/>
          <w:szCs w:val="24"/>
        </w:rPr>
        <w:t>m escaping and igniting a fire.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Garage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Have a fire extinguisher and tools such as a shovel, rake, bucket, and hoe available for fire emergencies.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Install weather stripping around and under the garage door to prevent embers from blowing in.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Store all combustible and flammable liquids away from ignition sources.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Fences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Consider using ignition-resistant* or non-combustible fence materials to protect your home during a wildfire.</w:t>
      </w:r>
    </w:p>
    <w:p w:rsidR="00F06C32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Driveways and Access Roads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Driveways should be built and maintained in accordance with state and local codes to allow fire and emergency vehicles to reach your home.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Consider maintaining access roads with a minimum of 10 feet of clearance on either side, allowing for two-way traffic.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Ensure that all gates open inward and are wide enough to accommodate emergency equipment.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lastRenderedPageBreak/>
        <w:t>Trim trees and shrubs overhanging the road to allow emergency vehicles to pass.</w:t>
      </w:r>
    </w:p>
    <w:p w:rsidR="00204E36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Address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br/>
        <w:t>Make sure your address is clearly visible from the road.</w:t>
      </w:r>
    </w:p>
    <w:p w:rsidR="00204E36" w:rsidRPr="00893A6C" w:rsidRDefault="006D16C3" w:rsidP="005F7A7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b/>
          <w:bCs/>
          <w:color w:val="000000" w:themeColor="text1"/>
          <w:sz w:val="24"/>
          <w:szCs w:val="24"/>
        </w:rPr>
        <w:t>Water Supply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Consider having multiple garden hoses that are long enough to reach all areas of your home and other structures on your property. If you have a pool or </w:t>
      </w:r>
      <w:r w:rsidR="00245A0B" w:rsidRPr="00893A6C">
        <w:rPr>
          <w:rFonts w:ascii="Arial" w:hAnsi="Arial" w:cs="Arial"/>
          <w:color w:val="000000" w:themeColor="text1"/>
          <w:sz w:val="24"/>
          <w:szCs w:val="24"/>
        </w:rPr>
        <w:t>well, consider getting a pump.</w:t>
      </w:r>
    </w:p>
    <w:p w:rsidR="006D16C3" w:rsidRPr="00893A6C" w:rsidRDefault="006D16C3" w:rsidP="005F7A78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i/>
          <w:color w:val="000000" w:themeColor="text1"/>
          <w:sz w:val="24"/>
          <w:szCs w:val="24"/>
        </w:rPr>
        <w:t xml:space="preserve">*Ignition-resistant building materials are those that resist ignition or sustained burning when exposed to embers and small flames from wildfires. Examples of ignition-resistant materials include “non-combustible materials” that </w:t>
      </w:r>
      <w:r w:rsidR="005F7A78" w:rsidRPr="00893A6C">
        <w:rPr>
          <w:rFonts w:ascii="Arial" w:hAnsi="Arial" w:cs="Arial"/>
          <w:i/>
          <w:color w:val="000000" w:themeColor="text1"/>
          <w:sz w:val="24"/>
          <w:szCs w:val="24"/>
        </w:rPr>
        <w:t>do not</w:t>
      </w:r>
      <w:r w:rsidRPr="00893A6C">
        <w:rPr>
          <w:rFonts w:ascii="Arial" w:hAnsi="Arial" w:cs="Arial"/>
          <w:i/>
          <w:color w:val="000000" w:themeColor="text1"/>
          <w:sz w:val="24"/>
          <w:szCs w:val="24"/>
        </w:rPr>
        <w:t xml:space="preserve"> burn, exterior grade fire-retardant-treated wood lumber, fire-retardant-treated wood shakes and shingles listed by the State Fire Marshal (SFM) and any material that has been tested in accordance with SFM Standard 12-7A-5.</w:t>
      </w:r>
    </w:p>
    <w:p w:rsidR="00DA1A60" w:rsidRPr="00DA1A60" w:rsidRDefault="00DA1A60" w:rsidP="005F7A7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D16C3" w:rsidRPr="00893A6C" w:rsidRDefault="00046C2B" w:rsidP="005F7A7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INSTALL AND MAINTAIN </w:t>
      </w:r>
      <w:r w:rsidR="006D16C3" w:rsidRPr="00893A6C">
        <w:rPr>
          <w:rFonts w:ascii="Arial" w:hAnsi="Arial" w:cs="Arial"/>
          <w:b/>
          <w:color w:val="000000" w:themeColor="text1"/>
          <w:sz w:val="24"/>
          <w:szCs w:val="24"/>
        </w:rPr>
        <w:t>FIRE-SAFE LANDSCAPING</w:t>
      </w:r>
    </w:p>
    <w:p w:rsidR="00F06C32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Fire-safe landscaping </w:t>
      </w:r>
      <w:r w:rsidR="005F7A78" w:rsidRPr="00893A6C">
        <w:rPr>
          <w:rFonts w:ascii="Arial" w:hAnsi="Arial" w:cs="Arial"/>
          <w:color w:val="000000" w:themeColor="text1"/>
          <w:sz w:val="24"/>
          <w:szCs w:val="24"/>
        </w:rPr>
        <w:t>is not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necessarily the same thing as a well-maintained yard. 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Fire-safe landscaping </w:t>
      </w:r>
      <w:r w:rsidRPr="00DA1A60">
        <w:rPr>
          <w:rFonts w:ascii="Arial" w:hAnsi="Arial" w:cs="Arial"/>
          <w:color w:val="000000" w:themeColor="text1"/>
          <w:sz w:val="24"/>
          <w:szCs w:val="24"/>
        </w:rPr>
        <w:t>uses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A1A60">
        <w:rPr>
          <w:rFonts w:ascii="Arial" w:hAnsi="Arial" w:cs="Arial"/>
          <w:color w:val="000000" w:themeColor="text1"/>
          <w:sz w:val="24"/>
          <w:szCs w:val="24"/>
        </w:rPr>
        <w:t>fire-resistant plants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strategically planted to resist the spread of fire to your home.</w:t>
      </w:r>
    </w:p>
    <w:p w:rsidR="006D16C3" w:rsidRPr="00893A6C" w:rsidRDefault="006D16C3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The good news is that you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A78" w:rsidRPr="00893A6C">
        <w:rPr>
          <w:rFonts w:ascii="Arial" w:hAnsi="Arial" w:cs="Arial"/>
          <w:color w:val="000000" w:themeColor="text1"/>
          <w:sz w:val="24"/>
          <w:szCs w:val="24"/>
        </w:rPr>
        <w:t>do not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 xml:space="preserve"> need to spend</w:t>
      </w:r>
      <w:r w:rsidR="00DA1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a lot of money to</w:t>
      </w:r>
      <w:r w:rsidR="0074625E" w:rsidRPr="00893A6C">
        <w:rPr>
          <w:rFonts w:ascii="Arial" w:hAnsi="Arial" w:cs="Arial"/>
          <w:color w:val="000000" w:themeColor="text1"/>
          <w:sz w:val="24"/>
          <w:szCs w:val="24"/>
        </w:rPr>
        <w:t xml:space="preserve"> make your landscape fire-safe a</w:t>
      </w:r>
      <w:r w:rsidRPr="00893A6C">
        <w:rPr>
          <w:rFonts w:ascii="Arial" w:hAnsi="Arial" w:cs="Arial"/>
          <w:color w:val="000000" w:themeColor="text1"/>
          <w:sz w:val="24"/>
          <w:szCs w:val="24"/>
        </w:rPr>
        <w:t>nd fire-safe landscaping can increase your property value and conserve water while beautifying your home.</w:t>
      </w:r>
    </w:p>
    <w:p w:rsidR="002A2F92" w:rsidRPr="00893A6C" w:rsidRDefault="002A2F92" w:rsidP="005F7A78">
      <w:pPr>
        <w:rPr>
          <w:rFonts w:ascii="Arial" w:hAnsi="Arial" w:cs="Arial"/>
          <w:color w:val="000000" w:themeColor="text1"/>
          <w:sz w:val="24"/>
          <w:szCs w:val="24"/>
        </w:rPr>
      </w:pPr>
      <w:r w:rsidRPr="00893A6C">
        <w:rPr>
          <w:rFonts w:ascii="Arial" w:hAnsi="Arial" w:cs="Arial"/>
          <w:color w:val="000000" w:themeColor="text1"/>
          <w:sz w:val="24"/>
          <w:szCs w:val="24"/>
        </w:rPr>
        <w:t>Choose Fire-Resistant Plants and Materials</w:t>
      </w:r>
    </w:p>
    <w:p w:rsidR="002A2F92" w:rsidRPr="002A2F92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Create fire-safe zones with </w:t>
      </w:r>
      <w:proofErr w:type="gramStart"/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stone walls</w:t>
      </w:r>
      <w:proofErr w:type="gramEnd"/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, patios, decks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roadways.</w:t>
      </w:r>
    </w:p>
    <w:p w:rsidR="002A2F92" w:rsidRPr="002A2F92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Use rock, mulch, </w:t>
      </w:r>
      <w:r w:rsidR="005F7A78"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flowerbeds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gardens as ground cover for bare spaces and as effective firebreaks.</w:t>
      </w:r>
    </w:p>
    <w:p w:rsidR="002A2F92" w:rsidRPr="002A2F92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There are no “fire-proof” plants. 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Select high-moisture plants that grow close to the ground and have a low sap or resin content.</w:t>
      </w:r>
    </w:p>
    <w:p w:rsidR="002A2F92" w:rsidRPr="002A2F92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Choose fire-retardant plant species that resist ignition such as rockrose, ice plant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aloe.</w:t>
      </w:r>
    </w:p>
    <w:p w:rsidR="002A2F92" w:rsidRPr="002A2F92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>Select fire-resistant shrubs such as hedging roses, bush honeysuckles, currant, cotoneaster, sumac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shrub apples.</w:t>
      </w:r>
    </w:p>
    <w:p w:rsidR="006D16C3" w:rsidRPr="00DA1A60" w:rsidRDefault="002A2F92" w:rsidP="005F7A78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Plant hardwood, maple, poplar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cherry trees that are less flammable than pine, fir</w:t>
      </w:r>
      <w:r w:rsidR="00DA1A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F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other conifers.</w:t>
      </w:r>
    </w:p>
    <w:sectPr w:rsidR="006D16C3" w:rsidRPr="00DA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709B"/>
    <w:multiLevelType w:val="hybridMultilevel"/>
    <w:tmpl w:val="689E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74C"/>
    <w:multiLevelType w:val="multilevel"/>
    <w:tmpl w:val="4E84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1F25"/>
    <w:multiLevelType w:val="hybridMultilevel"/>
    <w:tmpl w:val="EB944CA2"/>
    <w:lvl w:ilvl="0" w:tplc="F4F64674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73BD"/>
    <w:multiLevelType w:val="multilevel"/>
    <w:tmpl w:val="DF2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D2552"/>
    <w:multiLevelType w:val="multilevel"/>
    <w:tmpl w:val="EC9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66210"/>
    <w:multiLevelType w:val="hybridMultilevel"/>
    <w:tmpl w:val="A3E4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332"/>
    <w:multiLevelType w:val="multilevel"/>
    <w:tmpl w:val="133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43591"/>
    <w:multiLevelType w:val="multilevel"/>
    <w:tmpl w:val="6D3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C1DC9"/>
    <w:multiLevelType w:val="multilevel"/>
    <w:tmpl w:val="C07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32D95"/>
    <w:multiLevelType w:val="hybridMultilevel"/>
    <w:tmpl w:val="82C0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D4262"/>
    <w:multiLevelType w:val="multilevel"/>
    <w:tmpl w:val="D7D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A1668"/>
    <w:multiLevelType w:val="multilevel"/>
    <w:tmpl w:val="6F2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10769"/>
    <w:multiLevelType w:val="multilevel"/>
    <w:tmpl w:val="E1E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8E"/>
    <w:rsid w:val="000276DB"/>
    <w:rsid w:val="00046C2B"/>
    <w:rsid w:val="000E67D8"/>
    <w:rsid w:val="0010113C"/>
    <w:rsid w:val="00115B4D"/>
    <w:rsid w:val="00204E36"/>
    <w:rsid w:val="00245A0B"/>
    <w:rsid w:val="00254526"/>
    <w:rsid w:val="002A2F92"/>
    <w:rsid w:val="002C3AD9"/>
    <w:rsid w:val="003C0F21"/>
    <w:rsid w:val="004002DC"/>
    <w:rsid w:val="00501076"/>
    <w:rsid w:val="005E7469"/>
    <w:rsid w:val="005F7A78"/>
    <w:rsid w:val="0060044D"/>
    <w:rsid w:val="00607240"/>
    <w:rsid w:val="00630572"/>
    <w:rsid w:val="00656CA0"/>
    <w:rsid w:val="00690003"/>
    <w:rsid w:val="006D16C3"/>
    <w:rsid w:val="0074625E"/>
    <w:rsid w:val="007B368E"/>
    <w:rsid w:val="00893A6C"/>
    <w:rsid w:val="00AD6DFB"/>
    <w:rsid w:val="00B26C86"/>
    <w:rsid w:val="00BB2D99"/>
    <w:rsid w:val="00BF2D59"/>
    <w:rsid w:val="00C25AA5"/>
    <w:rsid w:val="00D2353D"/>
    <w:rsid w:val="00D93F49"/>
    <w:rsid w:val="00DA1A60"/>
    <w:rsid w:val="00DB5631"/>
    <w:rsid w:val="00DF48D6"/>
    <w:rsid w:val="00E47EF2"/>
    <w:rsid w:val="00F06C32"/>
    <w:rsid w:val="00F7736A"/>
    <w:rsid w:val="00FB3FBE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1332"/>
  <w15:chartTrackingRefBased/>
  <w15:docId w15:val="{0AED551C-11D7-4F67-9013-39A321CB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68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7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B3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368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ParagraphStyle">
    <w:name w:val="[No Paragraph Style]"/>
    <w:rsid w:val="007B368E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7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4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EF2"/>
    <w:rPr>
      <w:b/>
      <w:bCs/>
    </w:rPr>
  </w:style>
  <w:style w:type="paragraph" w:styleId="ListParagraph">
    <w:name w:val="List Paragraph"/>
    <w:basedOn w:val="Normal"/>
    <w:uiPriority w:val="34"/>
    <w:qFormat/>
    <w:rsid w:val="00FB3FBE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6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D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0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Wun, Raymi</dc:creator>
  <cp:keywords/>
  <dc:description/>
  <cp:lastModifiedBy>Morris, Nadine</cp:lastModifiedBy>
  <cp:revision>31</cp:revision>
  <cp:lastPrinted>2020-02-11T20:02:00Z</cp:lastPrinted>
  <dcterms:created xsi:type="dcterms:W3CDTF">2020-02-11T17:46:00Z</dcterms:created>
  <dcterms:modified xsi:type="dcterms:W3CDTF">2020-03-06T19:52:00Z</dcterms:modified>
</cp:coreProperties>
</file>