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6B003" w14:textId="77777777" w:rsidR="00FE665B" w:rsidRPr="00673FEE" w:rsidRDefault="00FE665B" w:rsidP="00FE665B">
      <w:pPr>
        <w:pStyle w:val="Title"/>
        <w:ind w:right="0"/>
        <w:rPr>
          <w:rFonts w:ascii="Times New Roman" w:hAnsi="Times New Roman"/>
          <w:sz w:val="40"/>
        </w:rPr>
      </w:pPr>
      <w:r>
        <w:rPr>
          <w:noProof/>
        </w:rPr>
        <w:drawing>
          <wp:anchor distT="0" distB="0" distL="114300" distR="114300" simplePos="0" relativeHeight="251659264" behindDoc="0" locked="0" layoutInCell="1" allowOverlap="1" wp14:anchorId="75D340A4" wp14:editId="4463C89E">
            <wp:simplePos x="0" y="0"/>
            <wp:positionH relativeFrom="column">
              <wp:posOffset>-219075</wp:posOffset>
            </wp:positionH>
            <wp:positionV relativeFrom="paragraph">
              <wp:posOffset>-48895</wp:posOffset>
            </wp:positionV>
            <wp:extent cx="1066800" cy="1066800"/>
            <wp:effectExtent l="19050" t="0" r="0" b="0"/>
            <wp:wrapNone/>
            <wp:docPr id="3" name="Picture 1" descr="\\cnb\data\users\BLD\mgoodwin\MONIKA\Monika\LOGOS\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b\data\users\BLD\mgoodwin\MONIKA\Monika\LOGOS\color logo.jpg"/>
                    <pic:cNvPicPr>
                      <a:picLocks noChangeAspect="1" noChangeArrowheads="1"/>
                    </pic:cNvPicPr>
                  </pic:nvPicPr>
                  <pic:blipFill>
                    <a:blip r:embed="rId8" cstate="print"/>
                    <a:srcRect/>
                    <a:stretch>
                      <a:fillRect/>
                    </a:stretch>
                  </pic:blipFill>
                  <pic:spPr bwMode="auto">
                    <a:xfrm>
                      <a:off x="0" y="0"/>
                      <a:ext cx="1066800" cy="1066800"/>
                    </a:xfrm>
                    <a:prstGeom prst="rect">
                      <a:avLst/>
                    </a:prstGeom>
                    <a:noFill/>
                    <a:ln w="9525">
                      <a:noFill/>
                      <a:miter lim="800000"/>
                      <a:headEnd/>
                      <a:tailEnd/>
                    </a:ln>
                  </pic:spPr>
                </pic:pic>
              </a:graphicData>
            </a:graphic>
          </wp:anchor>
        </w:drawing>
      </w:r>
      <w:r w:rsidRPr="00673FEE">
        <w:rPr>
          <w:rFonts w:ascii="Times New Roman" w:hAnsi="Times New Roman"/>
          <w:sz w:val="40"/>
        </w:rPr>
        <w:t>CITY OF NEWPORT BEACH</w:t>
      </w:r>
    </w:p>
    <w:p w14:paraId="30DB1764" w14:textId="77777777" w:rsidR="00FE665B" w:rsidRPr="00304D54" w:rsidRDefault="00FE665B" w:rsidP="00FE665B">
      <w:pPr>
        <w:pStyle w:val="Title"/>
        <w:spacing w:after="0"/>
        <w:ind w:right="0"/>
        <w:rPr>
          <w:rFonts w:ascii="Times New Roman" w:hAnsi="Times New Roman"/>
          <w:sz w:val="26"/>
          <w:szCs w:val="26"/>
        </w:rPr>
      </w:pPr>
      <w:r w:rsidRPr="00304D54">
        <w:rPr>
          <w:rFonts w:ascii="Times New Roman" w:hAnsi="Times New Roman"/>
          <w:sz w:val="26"/>
          <w:szCs w:val="26"/>
        </w:rPr>
        <w:t>COMMUNITY DEVELOPMENT DEPARTMENT</w:t>
      </w:r>
    </w:p>
    <w:p w14:paraId="601D28EC" w14:textId="77777777" w:rsidR="00FE665B" w:rsidRPr="00FE665B" w:rsidRDefault="00FE665B" w:rsidP="00FE665B">
      <w:pPr>
        <w:pStyle w:val="Title"/>
        <w:spacing w:after="0"/>
        <w:ind w:right="0"/>
        <w:rPr>
          <w:rFonts w:ascii="Times New Roman" w:hAnsi="Times New Roman"/>
          <w:sz w:val="24"/>
          <w:szCs w:val="26"/>
        </w:rPr>
      </w:pPr>
      <w:r w:rsidRPr="00FE665B">
        <w:rPr>
          <w:rFonts w:ascii="Times New Roman" w:hAnsi="Times New Roman"/>
          <w:sz w:val="24"/>
          <w:szCs w:val="26"/>
        </w:rPr>
        <w:t>BUILDING DIVISION</w:t>
      </w:r>
    </w:p>
    <w:p w14:paraId="59B7DE84" w14:textId="77777777" w:rsidR="00686732" w:rsidRDefault="00686732" w:rsidP="00194445">
      <w:pPr>
        <w:ind w:hanging="720"/>
        <w:jc w:val="center"/>
        <w:rPr>
          <w:rFonts w:ascii="Arial" w:hAnsi="Arial" w:cs="Arial"/>
          <w:sz w:val="20"/>
        </w:rPr>
      </w:pPr>
      <w:r>
        <w:rPr>
          <w:rFonts w:ascii="Arial" w:hAnsi="Arial" w:cs="Arial"/>
          <w:sz w:val="20"/>
        </w:rPr>
        <w:t>100 Civic Center Drive | P.O. Box 1768 | Newport Beach, CA 92658-8915</w:t>
      </w:r>
    </w:p>
    <w:p w14:paraId="7DE066A9" w14:textId="77777777" w:rsidR="00FE665B" w:rsidRPr="00B5637D" w:rsidRDefault="00686732" w:rsidP="00194445">
      <w:pPr>
        <w:ind w:hanging="720"/>
        <w:jc w:val="center"/>
        <w:rPr>
          <w:rFonts w:ascii="Arial" w:hAnsi="Arial" w:cs="Arial"/>
          <w:sz w:val="6"/>
          <w:szCs w:val="6"/>
        </w:rPr>
      </w:pPr>
      <w:r>
        <w:rPr>
          <w:rFonts w:ascii="Arial" w:hAnsi="Arial" w:cs="Arial"/>
          <w:sz w:val="20"/>
        </w:rPr>
        <w:t xml:space="preserve"> </w:t>
      </w:r>
      <w:hyperlink r:id="rId9" w:history="1">
        <w:r w:rsidR="00194445" w:rsidRPr="00814643">
          <w:rPr>
            <w:rStyle w:val="Hyperlink"/>
            <w:rFonts w:ascii="Arial" w:hAnsi="Arial" w:cs="Arial"/>
            <w:sz w:val="20"/>
          </w:rPr>
          <w:t>www.newportbeachca.gov</w:t>
        </w:r>
      </w:hyperlink>
      <w:r>
        <w:rPr>
          <w:rFonts w:ascii="Arial" w:hAnsi="Arial" w:cs="Arial"/>
          <w:sz w:val="20"/>
        </w:rPr>
        <w:t xml:space="preserve">  | (949) 644-3200</w:t>
      </w:r>
      <w:r w:rsidR="00B5637D">
        <w:rPr>
          <w:rFonts w:ascii="Arial" w:hAnsi="Arial" w:cs="Arial"/>
          <w:sz w:val="20"/>
          <w:szCs w:val="20"/>
        </w:rPr>
        <w:br/>
      </w:r>
    </w:p>
    <w:p w14:paraId="24CF5323" w14:textId="34986915" w:rsidR="00FE4A57" w:rsidRPr="00376E4E" w:rsidRDefault="00A87CB0" w:rsidP="00B5637D">
      <w:pPr>
        <w:spacing w:before="240" w:after="60"/>
        <w:ind w:left="0" w:firstLine="0"/>
        <w:jc w:val="center"/>
        <w:rPr>
          <w:rFonts w:ascii="Arial" w:hAnsi="Arial" w:cs="Arial"/>
          <w:sz w:val="22"/>
          <w:szCs w:val="22"/>
        </w:rPr>
      </w:pPr>
      <w:r>
        <w:rPr>
          <w:b/>
          <w:sz w:val="28"/>
          <w:szCs w:val="22"/>
        </w:rPr>
        <w:t xml:space="preserve">2022 </w:t>
      </w:r>
      <w:r w:rsidR="00FE4A57" w:rsidRPr="003C5902">
        <w:rPr>
          <w:b/>
          <w:sz w:val="28"/>
          <w:szCs w:val="22"/>
        </w:rPr>
        <w:t>SWIMMING POOL</w:t>
      </w:r>
      <w:r w:rsidR="00AD3430" w:rsidRPr="003C5902">
        <w:rPr>
          <w:b/>
          <w:sz w:val="28"/>
          <w:szCs w:val="22"/>
        </w:rPr>
        <w:t xml:space="preserve"> &amp; </w:t>
      </w:r>
      <w:r w:rsidR="00FE4A57" w:rsidRPr="003C5902">
        <w:rPr>
          <w:b/>
          <w:sz w:val="28"/>
          <w:szCs w:val="22"/>
        </w:rPr>
        <w:t>SPA</w:t>
      </w:r>
      <w:r w:rsidR="00AD3430" w:rsidRPr="003C5902">
        <w:rPr>
          <w:b/>
          <w:sz w:val="28"/>
          <w:szCs w:val="22"/>
        </w:rPr>
        <w:br/>
        <w:t>RESIDENTIAL</w:t>
      </w:r>
      <w:r w:rsidR="00AD3430" w:rsidRPr="003C5902">
        <w:rPr>
          <w:b/>
          <w:sz w:val="28"/>
          <w:szCs w:val="22"/>
        </w:rPr>
        <w:br/>
      </w:r>
      <w:r w:rsidR="008C6511" w:rsidRPr="00376E4E">
        <w:rPr>
          <w:b/>
          <w:sz w:val="28"/>
          <w:szCs w:val="22"/>
        </w:rPr>
        <w:t>MINIMUM CONSTRUCTION REQUIREMENT</w:t>
      </w:r>
      <w:r w:rsidR="00AD3430" w:rsidRPr="00376E4E">
        <w:rPr>
          <w:b/>
          <w:sz w:val="28"/>
          <w:szCs w:val="22"/>
        </w:rPr>
        <w:br/>
      </w:r>
    </w:p>
    <w:p w14:paraId="40B5355D" w14:textId="77777777" w:rsidR="001767EA" w:rsidRPr="00376E4E" w:rsidRDefault="001767EA" w:rsidP="001767EA">
      <w:pPr>
        <w:autoSpaceDE w:val="0"/>
        <w:autoSpaceDN w:val="0"/>
        <w:adjustRightInd w:val="0"/>
        <w:ind w:left="360"/>
        <w:contextualSpacing/>
        <w:jc w:val="both"/>
        <w:rPr>
          <w:rFonts w:ascii="Arial" w:hAnsi="Arial" w:cs="Arial"/>
          <w:b/>
          <w:sz w:val="20"/>
          <w:szCs w:val="20"/>
          <w:u w:val="single"/>
        </w:rPr>
      </w:pPr>
      <w:r w:rsidRPr="00376E4E">
        <w:rPr>
          <w:rFonts w:ascii="Arial" w:hAnsi="Arial" w:cs="Arial"/>
          <w:b/>
          <w:sz w:val="20"/>
          <w:szCs w:val="20"/>
          <w:u w:val="single"/>
        </w:rPr>
        <w:t>ENCLOSURE, BARRIER &amp; DROWNING PREVENTION</w:t>
      </w:r>
    </w:p>
    <w:p w14:paraId="02CD0DDA" w14:textId="01C738EE" w:rsidR="001767EA" w:rsidRPr="00376E4E" w:rsidRDefault="001767EA" w:rsidP="001767EA">
      <w:pPr>
        <w:numPr>
          <w:ilvl w:val="0"/>
          <w:numId w:val="10"/>
        </w:numPr>
        <w:autoSpaceDE w:val="0"/>
        <w:autoSpaceDN w:val="0"/>
        <w:adjustRightInd w:val="0"/>
        <w:ind w:left="360"/>
        <w:contextualSpacing/>
        <w:jc w:val="both"/>
        <w:rPr>
          <w:rFonts w:ascii="Arial" w:hAnsi="Arial" w:cs="Arial"/>
          <w:sz w:val="20"/>
          <w:szCs w:val="20"/>
        </w:rPr>
      </w:pPr>
      <w:r w:rsidRPr="00376E4E">
        <w:rPr>
          <w:rFonts w:ascii="Arial" w:hAnsi="Arial" w:cs="Arial"/>
          <w:sz w:val="19"/>
          <w:szCs w:val="19"/>
        </w:rPr>
        <w:t xml:space="preserve">Every pool and/or spa shall be fully enclosed by a barrier.  </w:t>
      </w:r>
      <w:r w:rsidR="00BB2C0C">
        <w:rPr>
          <w:rFonts w:ascii="Arial" w:hAnsi="Arial" w:cs="Arial"/>
          <w:sz w:val="19"/>
          <w:szCs w:val="19"/>
        </w:rPr>
        <w:t>Pool B</w:t>
      </w:r>
      <w:r w:rsidRPr="00376E4E">
        <w:rPr>
          <w:rFonts w:ascii="Arial" w:hAnsi="Arial" w:cs="Arial"/>
          <w:sz w:val="19"/>
          <w:szCs w:val="19"/>
        </w:rPr>
        <w:t>arrier shall comply with the following</w:t>
      </w:r>
      <w:r w:rsidR="0094010E">
        <w:rPr>
          <w:rFonts w:ascii="Arial" w:hAnsi="Arial" w:cs="Arial"/>
          <w:sz w:val="19"/>
          <w:szCs w:val="19"/>
        </w:rPr>
        <w:t xml:space="preserve"> (</w:t>
      </w:r>
      <w:r w:rsidR="00BB2C0C">
        <w:rPr>
          <w:rFonts w:ascii="Arial" w:hAnsi="Arial" w:cs="Arial"/>
          <w:sz w:val="19"/>
          <w:szCs w:val="19"/>
        </w:rPr>
        <w:t xml:space="preserve">NBMC 15.09, </w:t>
      </w:r>
      <w:r w:rsidR="0094010E">
        <w:rPr>
          <w:rFonts w:ascii="Arial" w:hAnsi="Arial" w:cs="Arial"/>
          <w:sz w:val="19"/>
          <w:szCs w:val="19"/>
        </w:rPr>
        <w:t xml:space="preserve">ISPSC </w:t>
      </w:r>
      <w:r w:rsidR="0066285B">
        <w:rPr>
          <w:rFonts w:ascii="Arial" w:hAnsi="Arial" w:cs="Arial"/>
          <w:sz w:val="19"/>
          <w:szCs w:val="19"/>
        </w:rPr>
        <w:t>305.2.1 through 305.3.3)</w:t>
      </w:r>
      <w:r w:rsidRPr="00376E4E">
        <w:rPr>
          <w:rFonts w:ascii="Arial" w:hAnsi="Arial" w:cs="Arial"/>
          <w:sz w:val="20"/>
          <w:szCs w:val="20"/>
        </w:rPr>
        <w:t>:</w:t>
      </w:r>
    </w:p>
    <w:p w14:paraId="0F99083D" w14:textId="77777777" w:rsidR="001767EA" w:rsidRPr="00376E4E" w:rsidRDefault="001767EA" w:rsidP="001767EA">
      <w:pPr>
        <w:numPr>
          <w:ilvl w:val="1"/>
          <w:numId w:val="10"/>
        </w:numPr>
        <w:autoSpaceDE w:val="0"/>
        <w:autoSpaceDN w:val="0"/>
        <w:adjustRightInd w:val="0"/>
        <w:contextualSpacing/>
        <w:jc w:val="both"/>
        <w:rPr>
          <w:rFonts w:ascii="Arial" w:hAnsi="Arial" w:cs="Arial"/>
          <w:sz w:val="19"/>
          <w:szCs w:val="19"/>
        </w:rPr>
      </w:pPr>
      <w:r w:rsidRPr="00376E4E">
        <w:rPr>
          <w:rFonts w:ascii="Arial" w:hAnsi="Arial" w:cs="Arial"/>
          <w:sz w:val="19"/>
          <w:szCs w:val="19"/>
        </w:rPr>
        <w:t>5 ft or greater height above grade, measured from outside of the pool area.</w:t>
      </w:r>
    </w:p>
    <w:p w14:paraId="7CDDCDCC" w14:textId="77777777" w:rsidR="001767EA" w:rsidRPr="00376E4E" w:rsidRDefault="001767EA" w:rsidP="001767EA">
      <w:pPr>
        <w:numPr>
          <w:ilvl w:val="1"/>
          <w:numId w:val="10"/>
        </w:numPr>
        <w:autoSpaceDE w:val="0"/>
        <w:autoSpaceDN w:val="0"/>
        <w:adjustRightInd w:val="0"/>
        <w:contextualSpacing/>
        <w:jc w:val="both"/>
        <w:rPr>
          <w:rFonts w:ascii="Arial" w:hAnsi="Arial" w:cs="Arial"/>
          <w:sz w:val="19"/>
          <w:szCs w:val="19"/>
        </w:rPr>
      </w:pPr>
      <w:r w:rsidRPr="00376E4E">
        <w:rPr>
          <w:rFonts w:ascii="Arial" w:hAnsi="Arial" w:cs="Arial"/>
          <w:sz w:val="19"/>
          <w:szCs w:val="19"/>
        </w:rPr>
        <w:t>Minimum 45 inches spacing of horizontal members when placed on the outside of the fence.</w:t>
      </w:r>
    </w:p>
    <w:p w14:paraId="642D0072" w14:textId="77777777" w:rsidR="001767EA" w:rsidRPr="00376E4E" w:rsidRDefault="001767EA" w:rsidP="001767EA">
      <w:pPr>
        <w:numPr>
          <w:ilvl w:val="1"/>
          <w:numId w:val="10"/>
        </w:numPr>
        <w:autoSpaceDE w:val="0"/>
        <w:autoSpaceDN w:val="0"/>
        <w:adjustRightInd w:val="0"/>
        <w:contextualSpacing/>
        <w:jc w:val="both"/>
        <w:rPr>
          <w:rFonts w:ascii="Arial" w:hAnsi="Arial" w:cs="Arial"/>
          <w:sz w:val="19"/>
          <w:szCs w:val="19"/>
        </w:rPr>
      </w:pPr>
      <w:r w:rsidRPr="00376E4E">
        <w:rPr>
          <w:rFonts w:ascii="Arial" w:hAnsi="Arial" w:cs="Arial"/>
          <w:sz w:val="19"/>
          <w:szCs w:val="19"/>
        </w:rPr>
        <w:t>Maximum 4 inch spacing of vertical members.</w:t>
      </w:r>
    </w:p>
    <w:p w14:paraId="2D7700A3" w14:textId="77777777" w:rsidR="001767EA" w:rsidRPr="00376E4E" w:rsidRDefault="001767EA" w:rsidP="001767EA">
      <w:pPr>
        <w:numPr>
          <w:ilvl w:val="1"/>
          <w:numId w:val="10"/>
        </w:numPr>
        <w:autoSpaceDE w:val="0"/>
        <w:autoSpaceDN w:val="0"/>
        <w:adjustRightInd w:val="0"/>
        <w:contextualSpacing/>
        <w:jc w:val="both"/>
        <w:rPr>
          <w:rFonts w:ascii="Arial" w:hAnsi="Arial" w:cs="Arial"/>
          <w:sz w:val="19"/>
          <w:szCs w:val="19"/>
        </w:rPr>
      </w:pPr>
      <w:r w:rsidRPr="00376E4E">
        <w:rPr>
          <w:rFonts w:ascii="Arial" w:hAnsi="Arial" w:cs="Arial"/>
          <w:sz w:val="19"/>
          <w:szCs w:val="19"/>
        </w:rPr>
        <w:t>Decorative cutouts shall not exceed 1.75 inches wide.</w:t>
      </w:r>
    </w:p>
    <w:p w14:paraId="49604448" w14:textId="77777777" w:rsidR="001767EA" w:rsidRPr="00376E4E" w:rsidRDefault="001767EA" w:rsidP="001767EA">
      <w:pPr>
        <w:numPr>
          <w:ilvl w:val="1"/>
          <w:numId w:val="10"/>
        </w:numPr>
        <w:autoSpaceDE w:val="0"/>
        <w:autoSpaceDN w:val="0"/>
        <w:adjustRightInd w:val="0"/>
        <w:contextualSpacing/>
        <w:jc w:val="both"/>
        <w:rPr>
          <w:rFonts w:ascii="Arial" w:hAnsi="Arial" w:cs="Arial"/>
          <w:sz w:val="19"/>
          <w:szCs w:val="19"/>
        </w:rPr>
      </w:pPr>
      <w:r w:rsidRPr="00376E4E">
        <w:rPr>
          <w:rFonts w:ascii="Arial" w:hAnsi="Arial" w:cs="Arial"/>
          <w:sz w:val="19"/>
          <w:szCs w:val="19"/>
        </w:rPr>
        <w:t xml:space="preserve">Maximum 2 inch vertical clearance between the bottom of the fence and </w:t>
      </w:r>
      <w:r w:rsidR="00CD789B" w:rsidRPr="00376E4E">
        <w:rPr>
          <w:rFonts w:ascii="Arial" w:hAnsi="Arial" w:cs="Arial"/>
          <w:sz w:val="19"/>
          <w:szCs w:val="19"/>
        </w:rPr>
        <w:t>ground</w:t>
      </w:r>
      <w:r w:rsidR="00376E4E" w:rsidRPr="00376E4E">
        <w:rPr>
          <w:rFonts w:ascii="Arial" w:hAnsi="Arial" w:cs="Arial"/>
          <w:sz w:val="19"/>
          <w:szCs w:val="19"/>
        </w:rPr>
        <w:t>.</w:t>
      </w:r>
    </w:p>
    <w:p w14:paraId="0D285A8C" w14:textId="4941DF79" w:rsidR="001767EA" w:rsidRPr="00376E4E" w:rsidRDefault="001767EA" w:rsidP="001767EA">
      <w:pPr>
        <w:numPr>
          <w:ilvl w:val="1"/>
          <w:numId w:val="10"/>
        </w:numPr>
        <w:autoSpaceDE w:val="0"/>
        <w:autoSpaceDN w:val="0"/>
        <w:adjustRightInd w:val="0"/>
        <w:contextualSpacing/>
        <w:jc w:val="both"/>
        <w:rPr>
          <w:rFonts w:ascii="Arial" w:hAnsi="Arial" w:cs="Arial"/>
          <w:sz w:val="19"/>
          <w:szCs w:val="19"/>
        </w:rPr>
      </w:pPr>
      <w:r w:rsidRPr="00376E4E">
        <w:rPr>
          <w:rFonts w:ascii="Arial" w:hAnsi="Arial" w:cs="Arial"/>
          <w:sz w:val="19"/>
          <w:szCs w:val="19"/>
        </w:rPr>
        <w:t xml:space="preserve">Maximum </w:t>
      </w:r>
      <w:r w:rsidR="0066285B">
        <w:rPr>
          <w:rFonts w:ascii="Arial" w:hAnsi="Arial" w:cs="Arial"/>
          <w:sz w:val="19"/>
          <w:szCs w:val="19"/>
        </w:rPr>
        <w:t>1.75</w:t>
      </w:r>
      <w:r w:rsidRPr="00376E4E">
        <w:rPr>
          <w:rFonts w:ascii="Arial" w:hAnsi="Arial" w:cs="Arial"/>
          <w:sz w:val="19"/>
          <w:szCs w:val="19"/>
        </w:rPr>
        <w:t xml:space="preserve"> inch square chain link mesh, unless provided with slats fastened at the top and bottom which reduce the openings to 1.75 inches or less.</w:t>
      </w:r>
    </w:p>
    <w:p w14:paraId="60265EE9" w14:textId="77777777" w:rsidR="001767EA" w:rsidRPr="00376E4E" w:rsidRDefault="001767EA" w:rsidP="001767EA">
      <w:pPr>
        <w:numPr>
          <w:ilvl w:val="1"/>
          <w:numId w:val="10"/>
        </w:numPr>
        <w:autoSpaceDE w:val="0"/>
        <w:autoSpaceDN w:val="0"/>
        <w:adjustRightInd w:val="0"/>
        <w:contextualSpacing/>
        <w:jc w:val="both"/>
        <w:rPr>
          <w:rFonts w:ascii="Arial" w:hAnsi="Arial" w:cs="Arial"/>
          <w:sz w:val="19"/>
          <w:szCs w:val="19"/>
        </w:rPr>
      </w:pPr>
      <w:r w:rsidRPr="00376E4E">
        <w:rPr>
          <w:rFonts w:ascii="Arial" w:hAnsi="Arial" w:cs="Arial"/>
          <w:sz w:val="19"/>
          <w:szCs w:val="19"/>
        </w:rPr>
        <w:t>Diagonal members shall form openings of 1.75 inches or less.</w:t>
      </w:r>
    </w:p>
    <w:p w14:paraId="3B13F75F" w14:textId="19EC4859" w:rsidR="001767EA" w:rsidRPr="00376E4E" w:rsidRDefault="001767EA" w:rsidP="001767EA">
      <w:pPr>
        <w:numPr>
          <w:ilvl w:val="1"/>
          <w:numId w:val="10"/>
        </w:numPr>
        <w:autoSpaceDE w:val="0"/>
        <w:autoSpaceDN w:val="0"/>
        <w:adjustRightInd w:val="0"/>
        <w:contextualSpacing/>
        <w:jc w:val="both"/>
        <w:rPr>
          <w:rFonts w:ascii="Arial" w:hAnsi="Arial" w:cs="Arial"/>
          <w:sz w:val="19"/>
          <w:szCs w:val="19"/>
        </w:rPr>
      </w:pPr>
      <w:r w:rsidRPr="00376E4E">
        <w:rPr>
          <w:rFonts w:ascii="Arial" w:hAnsi="Arial" w:cs="Arial"/>
          <w:sz w:val="19"/>
          <w:szCs w:val="19"/>
        </w:rPr>
        <w:t xml:space="preserve">Gates shall have </w:t>
      </w:r>
      <w:r w:rsidR="00AE035E" w:rsidRPr="00376E4E">
        <w:rPr>
          <w:rFonts w:ascii="Arial" w:hAnsi="Arial" w:cs="Arial"/>
          <w:sz w:val="19"/>
          <w:szCs w:val="19"/>
        </w:rPr>
        <w:t>self-closing</w:t>
      </w:r>
      <w:r w:rsidRPr="00376E4E">
        <w:rPr>
          <w:rFonts w:ascii="Arial" w:hAnsi="Arial" w:cs="Arial"/>
          <w:sz w:val="19"/>
          <w:szCs w:val="19"/>
        </w:rPr>
        <w:t xml:space="preserve">, and self-latching mechanisms. </w:t>
      </w:r>
      <w:r w:rsidR="00CD789B" w:rsidRPr="00376E4E">
        <w:rPr>
          <w:rFonts w:ascii="Arial" w:hAnsi="Arial" w:cs="Arial"/>
          <w:sz w:val="19"/>
          <w:szCs w:val="19"/>
        </w:rPr>
        <w:t>L</w:t>
      </w:r>
      <w:r w:rsidRPr="00376E4E">
        <w:rPr>
          <w:rFonts w:ascii="Arial" w:hAnsi="Arial" w:cs="Arial"/>
          <w:sz w:val="19"/>
          <w:szCs w:val="19"/>
        </w:rPr>
        <w:t xml:space="preserve">atch mechanism shall be at least </w:t>
      </w:r>
      <w:r w:rsidR="00CD789B" w:rsidRPr="00376E4E">
        <w:rPr>
          <w:rFonts w:ascii="Arial" w:hAnsi="Arial" w:cs="Arial"/>
          <w:sz w:val="19"/>
          <w:szCs w:val="19"/>
        </w:rPr>
        <w:t xml:space="preserve">60 </w:t>
      </w:r>
      <w:r w:rsidRPr="00376E4E">
        <w:rPr>
          <w:rFonts w:ascii="Arial" w:hAnsi="Arial" w:cs="Arial"/>
          <w:sz w:val="19"/>
          <w:szCs w:val="19"/>
        </w:rPr>
        <w:t>inches above the</w:t>
      </w:r>
      <w:r w:rsidR="00CD789B" w:rsidRPr="00376E4E">
        <w:rPr>
          <w:rFonts w:ascii="Arial" w:hAnsi="Arial" w:cs="Arial"/>
          <w:sz w:val="19"/>
          <w:szCs w:val="19"/>
        </w:rPr>
        <w:t xml:space="preserve"> ground</w:t>
      </w:r>
      <w:r w:rsidRPr="00376E4E">
        <w:rPr>
          <w:rFonts w:ascii="Arial" w:hAnsi="Arial" w:cs="Arial"/>
          <w:sz w:val="19"/>
          <w:szCs w:val="19"/>
        </w:rPr>
        <w:t>.</w:t>
      </w:r>
    </w:p>
    <w:p w14:paraId="0805D27A" w14:textId="4F8A0C82" w:rsidR="001767EA" w:rsidRDefault="001767EA" w:rsidP="001767EA">
      <w:pPr>
        <w:numPr>
          <w:ilvl w:val="1"/>
          <w:numId w:val="10"/>
        </w:numPr>
        <w:autoSpaceDE w:val="0"/>
        <w:autoSpaceDN w:val="0"/>
        <w:adjustRightInd w:val="0"/>
        <w:contextualSpacing/>
        <w:jc w:val="both"/>
        <w:rPr>
          <w:rFonts w:ascii="Arial" w:hAnsi="Arial" w:cs="Arial"/>
          <w:sz w:val="19"/>
          <w:szCs w:val="19"/>
        </w:rPr>
      </w:pPr>
      <w:r w:rsidRPr="00376E4E">
        <w:rPr>
          <w:rFonts w:ascii="Arial" w:hAnsi="Arial" w:cs="Arial"/>
          <w:sz w:val="19"/>
          <w:szCs w:val="19"/>
        </w:rPr>
        <w:t>All gates shall swing out of the pool area</w:t>
      </w:r>
      <w:r w:rsidR="00EB46D5">
        <w:rPr>
          <w:rFonts w:ascii="Arial" w:hAnsi="Arial" w:cs="Arial"/>
          <w:sz w:val="19"/>
          <w:szCs w:val="19"/>
        </w:rPr>
        <w:t xml:space="preserve"> in the direction leading to a public way</w:t>
      </w:r>
      <w:r w:rsidRPr="00376E4E">
        <w:rPr>
          <w:rFonts w:ascii="Arial" w:hAnsi="Arial" w:cs="Arial"/>
          <w:sz w:val="19"/>
          <w:szCs w:val="19"/>
        </w:rPr>
        <w:t>.</w:t>
      </w:r>
    </w:p>
    <w:p w14:paraId="6268596D" w14:textId="77777777" w:rsidR="00C31195" w:rsidRDefault="00C31195" w:rsidP="00C31195">
      <w:pPr>
        <w:autoSpaceDE w:val="0"/>
        <w:autoSpaceDN w:val="0"/>
        <w:adjustRightInd w:val="0"/>
        <w:contextualSpacing/>
        <w:jc w:val="both"/>
        <w:rPr>
          <w:rFonts w:ascii="Arial" w:hAnsi="Arial" w:cs="Arial"/>
          <w:sz w:val="19"/>
          <w:szCs w:val="19"/>
        </w:rPr>
      </w:pPr>
    </w:p>
    <w:p w14:paraId="583B92E6" w14:textId="52DFBD6E" w:rsidR="00C31195" w:rsidRPr="00C31195" w:rsidRDefault="00C31195" w:rsidP="00C31195">
      <w:pPr>
        <w:pStyle w:val="ListParagraph"/>
        <w:numPr>
          <w:ilvl w:val="0"/>
          <w:numId w:val="10"/>
        </w:numPr>
        <w:autoSpaceDE w:val="0"/>
        <w:autoSpaceDN w:val="0"/>
        <w:adjustRightInd w:val="0"/>
        <w:ind w:left="360"/>
        <w:jc w:val="both"/>
        <w:rPr>
          <w:rFonts w:ascii="Arial" w:hAnsi="Arial" w:cs="Arial"/>
          <w:sz w:val="19"/>
          <w:szCs w:val="19"/>
        </w:rPr>
      </w:pPr>
      <w:r>
        <w:rPr>
          <w:rFonts w:ascii="Arial" w:hAnsi="Arial" w:cs="Arial"/>
          <w:sz w:val="19"/>
          <w:szCs w:val="19"/>
        </w:rPr>
        <w:t xml:space="preserve">Prior to pre-plaster approval and filling pool/spa, at least </w:t>
      </w:r>
      <w:r w:rsidR="00925BB0">
        <w:rPr>
          <w:rFonts w:ascii="Arial" w:hAnsi="Arial" w:cs="Arial"/>
          <w:sz w:val="19"/>
          <w:szCs w:val="19"/>
        </w:rPr>
        <w:t>two</w:t>
      </w:r>
      <w:r>
        <w:rPr>
          <w:rFonts w:ascii="Arial" w:hAnsi="Arial" w:cs="Arial"/>
          <w:sz w:val="19"/>
          <w:szCs w:val="19"/>
        </w:rPr>
        <w:t xml:space="preserve"> drowning prevention safety measure</w:t>
      </w:r>
      <w:r w:rsidR="00CB56F0">
        <w:rPr>
          <w:rFonts w:ascii="Arial" w:hAnsi="Arial" w:cs="Arial"/>
          <w:sz w:val="19"/>
          <w:szCs w:val="19"/>
        </w:rPr>
        <w:t xml:space="preserve"> as</w:t>
      </w:r>
      <w:r>
        <w:rPr>
          <w:rFonts w:ascii="Arial" w:hAnsi="Arial" w:cs="Arial"/>
          <w:sz w:val="19"/>
          <w:szCs w:val="19"/>
        </w:rPr>
        <w:t xml:space="preserve"> </w:t>
      </w:r>
      <w:r w:rsidR="00F51938">
        <w:rPr>
          <w:rFonts w:ascii="Arial" w:hAnsi="Arial" w:cs="Arial"/>
          <w:sz w:val="19"/>
          <w:szCs w:val="19"/>
        </w:rPr>
        <w:t xml:space="preserve">noted in #3 below </w:t>
      </w:r>
      <w:r>
        <w:rPr>
          <w:rFonts w:ascii="Arial" w:hAnsi="Arial" w:cs="Arial"/>
          <w:sz w:val="19"/>
          <w:szCs w:val="19"/>
        </w:rPr>
        <w:t>shall be permanently installed</w:t>
      </w:r>
      <w:r w:rsidR="00483EA7">
        <w:rPr>
          <w:rFonts w:ascii="Arial" w:hAnsi="Arial" w:cs="Arial"/>
          <w:sz w:val="19"/>
          <w:szCs w:val="19"/>
        </w:rPr>
        <w:t xml:space="preserve"> (CBC 3109</w:t>
      </w:r>
      <w:r w:rsidR="00BB2C0C">
        <w:rPr>
          <w:rFonts w:ascii="Arial" w:hAnsi="Arial" w:cs="Arial"/>
          <w:sz w:val="19"/>
          <w:szCs w:val="19"/>
        </w:rPr>
        <w:t xml:space="preserve">.2 </w:t>
      </w:r>
      <w:r w:rsidR="00483EA7">
        <w:rPr>
          <w:rFonts w:ascii="Arial" w:hAnsi="Arial" w:cs="Arial"/>
          <w:sz w:val="19"/>
          <w:szCs w:val="19"/>
        </w:rPr>
        <w:t>(115922))</w:t>
      </w:r>
      <w:r>
        <w:rPr>
          <w:rFonts w:ascii="Arial" w:hAnsi="Arial" w:cs="Arial"/>
          <w:sz w:val="19"/>
          <w:szCs w:val="19"/>
        </w:rPr>
        <w:t>.</w:t>
      </w:r>
    </w:p>
    <w:p w14:paraId="007F5567" w14:textId="77777777" w:rsidR="00376E4E" w:rsidRPr="00376E4E" w:rsidRDefault="00376E4E" w:rsidP="00376E4E">
      <w:pPr>
        <w:autoSpaceDE w:val="0"/>
        <w:autoSpaceDN w:val="0"/>
        <w:adjustRightInd w:val="0"/>
        <w:ind w:firstLine="0"/>
        <w:contextualSpacing/>
        <w:jc w:val="both"/>
        <w:rPr>
          <w:rFonts w:ascii="Arial" w:hAnsi="Arial" w:cs="Arial"/>
          <w:sz w:val="19"/>
          <w:szCs w:val="19"/>
        </w:rPr>
      </w:pPr>
    </w:p>
    <w:p w14:paraId="2FFC0DB6" w14:textId="6C72FCED" w:rsidR="001767EA" w:rsidRPr="00376E4E" w:rsidRDefault="00A57A10" w:rsidP="001767EA">
      <w:pPr>
        <w:numPr>
          <w:ilvl w:val="0"/>
          <w:numId w:val="10"/>
        </w:numPr>
        <w:autoSpaceDE w:val="0"/>
        <w:autoSpaceDN w:val="0"/>
        <w:adjustRightInd w:val="0"/>
        <w:ind w:left="360"/>
        <w:contextualSpacing/>
        <w:jc w:val="both"/>
        <w:rPr>
          <w:rFonts w:ascii="Arial" w:hAnsi="Arial" w:cs="Arial"/>
          <w:sz w:val="19"/>
          <w:szCs w:val="19"/>
        </w:rPr>
      </w:pPr>
      <w:r>
        <w:rPr>
          <w:rFonts w:ascii="Arial" w:hAnsi="Arial" w:cs="Arial"/>
          <w:sz w:val="19"/>
          <w:szCs w:val="19"/>
        </w:rPr>
        <w:t>Two</w:t>
      </w:r>
      <w:r w:rsidRPr="00376E4E">
        <w:rPr>
          <w:rFonts w:ascii="Arial" w:hAnsi="Arial" w:cs="Arial"/>
          <w:sz w:val="19"/>
          <w:szCs w:val="19"/>
        </w:rPr>
        <w:t xml:space="preserve"> </w:t>
      </w:r>
      <w:r w:rsidR="001767EA" w:rsidRPr="00376E4E">
        <w:rPr>
          <w:rFonts w:ascii="Arial" w:hAnsi="Arial" w:cs="Arial"/>
          <w:sz w:val="19"/>
          <w:szCs w:val="19"/>
        </w:rPr>
        <w:t>drowning prevention safety feature</w:t>
      </w:r>
      <w:r>
        <w:rPr>
          <w:rFonts w:ascii="Arial" w:hAnsi="Arial" w:cs="Arial"/>
          <w:sz w:val="19"/>
          <w:szCs w:val="19"/>
        </w:rPr>
        <w:t>s</w:t>
      </w:r>
      <w:r w:rsidR="001767EA" w:rsidRPr="00376E4E">
        <w:rPr>
          <w:rFonts w:ascii="Arial" w:hAnsi="Arial" w:cs="Arial"/>
          <w:sz w:val="19"/>
          <w:szCs w:val="19"/>
        </w:rPr>
        <w:t xml:space="preserve"> shall be provided</w:t>
      </w:r>
      <w:r w:rsidR="00E249CA" w:rsidRPr="00376E4E">
        <w:rPr>
          <w:rFonts w:ascii="Arial" w:hAnsi="Arial" w:cs="Arial"/>
          <w:sz w:val="19"/>
          <w:szCs w:val="19"/>
        </w:rPr>
        <w:t xml:space="preserve">.  </w:t>
      </w:r>
      <w:r w:rsidR="001767EA" w:rsidRPr="00376E4E">
        <w:rPr>
          <w:rFonts w:ascii="Arial" w:hAnsi="Arial" w:cs="Arial"/>
          <w:sz w:val="19"/>
          <w:szCs w:val="19"/>
        </w:rPr>
        <w:t xml:space="preserve">  Identify the drowning prevention safety feature to be utilized for this pool installation</w:t>
      </w:r>
      <w:r w:rsidR="00483EA7">
        <w:rPr>
          <w:rFonts w:ascii="Arial" w:hAnsi="Arial" w:cs="Arial"/>
          <w:sz w:val="19"/>
          <w:szCs w:val="19"/>
        </w:rPr>
        <w:t xml:space="preserve"> (CBC 3109.</w:t>
      </w:r>
      <w:r w:rsidR="00BB2C0C">
        <w:rPr>
          <w:rFonts w:ascii="Arial" w:hAnsi="Arial" w:cs="Arial"/>
          <w:sz w:val="19"/>
          <w:szCs w:val="19"/>
        </w:rPr>
        <w:t xml:space="preserve">2 </w:t>
      </w:r>
      <w:r w:rsidR="00483EA7">
        <w:rPr>
          <w:rFonts w:ascii="Arial" w:hAnsi="Arial" w:cs="Arial"/>
          <w:sz w:val="19"/>
          <w:szCs w:val="19"/>
        </w:rPr>
        <w:t>(115922))</w:t>
      </w:r>
      <w:r w:rsidR="00DA3E57">
        <w:rPr>
          <w:rFonts w:ascii="Arial" w:hAnsi="Arial" w:cs="Arial"/>
          <w:sz w:val="19"/>
          <w:szCs w:val="19"/>
        </w:rPr>
        <w:t>.</w:t>
      </w:r>
    </w:p>
    <w:p w14:paraId="73A6C8EB" w14:textId="77777777" w:rsidR="001767EA" w:rsidRDefault="001767EA" w:rsidP="001767EA">
      <w:pPr>
        <w:numPr>
          <w:ilvl w:val="1"/>
          <w:numId w:val="10"/>
        </w:numPr>
        <w:autoSpaceDE w:val="0"/>
        <w:autoSpaceDN w:val="0"/>
        <w:adjustRightInd w:val="0"/>
        <w:contextualSpacing/>
        <w:jc w:val="both"/>
        <w:rPr>
          <w:rFonts w:ascii="Arial" w:hAnsi="Arial" w:cs="Arial"/>
          <w:sz w:val="19"/>
          <w:szCs w:val="19"/>
        </w:rPr>
      </w:pPr>
      <w:r w:rsidRPr="00376E4E">
        <w:rPr>
          <w:rFonts w:ascii="Arial" w:hAnsi="Arial" w:cs="Arial"/>
          <w:sz w:val="19"/>
          <w:szCs w:val="19"/>
        </w:rPr>
        <w:t>Intermediate pool enclosure between the house and pool</w:t>
      </w:r>
      <w:r w:rsidR="00A06FCC" w:rsidRPr="00376E4E">
        <w:rPr>
          <w:rFonts w:ascii="Arial" w:hAnsi="Arial" w:cs="Arial"/>
          <w:sz w:val="19"/>
          <w:szCs w:val="19"/>
        </w:rPr>
        <w:t>.</w:t>
      </w:r>
    </w:p>
    <w:p w14:paraId="43715ADB" w14:textId="77777777" w:rsidR="00A3309C" w:rsidRPr="00A3309C" w:rsidRDefault="00BB2C0C" w:rsidP="00884B9F">
      <w:pPr>
        <w:numPr>
          <w:ilvl w:val="1"/>
          <w:numId w:val="10"/>
        </w:numPr>
        <w:autoSpaceDE w:val="0"/>
        <w:autoSpaceDN w:val="0"/>
        <w:adjustRightInd w:val="0"/>
        <w:spacing w:after="120" w:line="240" w:lineRule="atLeast"/>
        <w:contextualSpacing/>
        <w:jc w:val="both"/>
        <w:rPr>
          <w:rFonts w:ascii="Arial" w:hAnsi="Arial" w:cs="Arial"/>
          <w:sz w:val="19"/>
          <w:szCs w:val="19"/>
        </w:rPr>
      </w:pPr>
      <w:r w:rsidRPr="00A3309C">
        <w:rPr>
          <w:rFonts w:ascii="Arial" w:hAnsi="Arial" w:cs="Arial"/>
          <w:sz w:val="20"/>
        </w:rPr>
        <w:t>R</w:t>
      </w:r>
      <w:r w:rsidR="00483EA7" w:rsidRPr="00A3309C">
        <w:rPr>
          <w:rFonts w:ascii="Arial" w:hAnsi="Arial" w:cs="Arial"/>
          <w:sz w:val="20"/>
        </w:rPr>
        <w:t>emovable mesh pool fencing that meets American Society for Testing and Materials (ASTM) Specifications F2286 standards in conjunction with a gate that is self-closing and self-latching and can accommodate a key lockable device.</w:t>
      </w:r>
    </w:p>
    <w:p w14:paraId="4CA97DD2" w14:textId="56041987" w:rsidR="001767EA" w:rsidRPr="00A3309C" w:rsidRDefault="001767EA" w:rsidP="00884B9F">
      <w:pPr>
        <w:numPr>
          <w:ilvl w:val="1"/>
          <w:numId w:val="10"/>
        </w:numPr>
        <w:autoSpaceDE w:val="0"/>
        <w:autoSpaceDN w:val="0"/>
        <w:adjustRightInd w:val="0"/>
        <w:spacing w:after="120" w:line="240" w:lineRule="atLeast"/>
        <w:contextualSpacing/>
        <w:jc w:val="both"/>
        <w:rPr>
          <w:rFonts w:ascii="Arial" w:hAnsi="Arial" w:cs="Arial"/>
          <w:sz w:val="19"/>
          <w:szCs w:val="19"/>
        </w:rPr>
      </w:pPr>
      <w:r w:rsidRPr="00A3309C">
        <w:rPr>
          <w:rFonts w:ascii="Arial" w:hAnsi="Arial" w:cs="Arial"/>
          <w:sz w:val="19"/>
          <w:szCs w:val="19"/>
        </w:rPr>
        <w:t>All</w:t>
      </w:r>
      <w:r w:rsidR="00CA43AE">
        <w:rPr>
          <w:rFonts w:ascii="Arial" w:hAnsi="Arial" w:cs="Arial"/>
          <w:sz w:val="19"/>
          <w:szCs w:val="19"/>
        </w:rPr>
        <w:t xml:space="preserve"> </w:t>
      </w:r>
      <w:r w:rsidRPr="00A3309C">
        <w:rPr>
          <w:rFonts w:ascii="Arial" w:hAnsi="Arial" w:cs="Arial"/>
          <w:sz w:val="19"/>
          <w:szCs w:val="19"/>
        </w:rPr>
        <w:t xml:space="preserve">doors providing direct access to the pool/spa area </w:t>
      </w:r>
      <w:r w:rsidR="00A24E25" w:rsidRPr="00A3309C">
        <w:rPr>
          <w:rFonts w:ascii="Arial" w:hAnsi="Arial" w:cs="Arial"/>
          <w:sz w:val="19"/>
          <w:szCs w:val="19"/>
        </w:rPr>
        <w:t>from the residence</w:t>
      </w:r>
      <w:r w:rsidR="00A24E25" w:rsidRPr="00A3309C">
        <w:rPr>
          <w:rFonts w:ascii="Arial" w:hAnsi="Arial" w:cs="Arial"/>
          <w:sz w:val="20"/>
        </w:rPr>
        <w:t xml:space="preserve"> </w:t>
      </w:r>
      <w:r w:rsidRPr="00A3309C">
        <w:rPr>
          <w:rFonts w:ascii="Arial" w:hAnsi="Arial" w:cs="Arial"/>
          <w:sz w:val="19"/>
          <w:szCs w:val="19"/>
        </w:rPr>
        <w:t xml:space="preserve">shall be equipped with a self-closing, self-latching device with a release mechanism placed at </w:t>
      </w:r>
      <w:r w:rsidR="00BA3ADF" w:rsidRPr="00A3309C">
        <w:rPr>
          <w:rFonts w:ascii="Arial" w:hAnsi="Arial" w:cs="Arial"/>
          <w:sz w:val="19"/>
          <w:szCs w:val="19"/>
        </w:rPr>
        <w:t>54</w:t>
      </w:r>
      <w:r w:rsidRPr="00A3309C">
        <w:rPr>
          <w:rFonts w:ascii="Arial" w:hAnsi="Arial" w:cs="Arial"/>
          <w:sz w:val="19"/>
          <w:szCs w:val="19"/>
        </w:rPr>
        <w:t xml:space="preserve"> inches or more above the floor.</w:t>
      </w:r>
    </w:p>
    <w:p w14:paraId="1D4CC326" w14:textId="1761630F" w:rsidR="00A06FCC" w:rsidRPr="00376E4E" w:rsidRDefault="00A06FCC" w:rsidP="001767EA">
      <w:pPr>
        <w:numPr>
          <w:ilvl w:val="1"/>
          <w:numId w:val="10"/>
        </w:numPr>
        <w:autoSpaceDE w:val="0"/>
        <w:autoSpaceDN w:val="0"/>
        <w:adjustRightInd w:val="0"/>
        <w:contextualSpacing/>
        <w:jc w:val="both"/>
        <w:rPr>
          <w:rFonts w:ascii="Arial" w:hAnsi="Arial" w:cs="Arial"/>
          <w:sz w:val="19"/>
          <w:szCs w:val="19"/>
        </w:rPr>
      </w:pPr>
      <w:r w:rsidRPr="00376E4E">
        <w:rPr>
          <w:rFonts w:ascii="Arial" w:hAnsi="Arial" w:cs="Arial"/>
          <w:sz w:val="19"/>
          <w:szCs w:val="19"/>
        </w:rPr>
        <w:t>The residence shall be equipped with exit alarms on all</w:t>
      </w:r>
      <w:r w:rsidR="00CA43AE">
        <w:rPr>
          <w:rFonts w:ascii="Arial" w:hAnsi="Arial" w:cs="Arial"/>
          <w:sz w:val="19"/>
          <w:szCs w:val="19"/>
        </w:rPr>
        <w:t xml:space="preserve"> operable windows having a sill height of less than 48 inches above the indoor finished floor or</w:t>
      </w:r>
      <w:r w:rsidRPr="00376E4E">
        <w:rPr>
          <w:rFonts w:ascii="Arial" w:hAnsi="Arial" w:cs="Arial"/>
          <w:sz w:val="19"/>
          <w:szCs w:val="19"/>
        </w:rPr>
        <w:t xml:space="preserve"> doors providing direct access to the pool/spa.</w:t>
      </w:r>
      <w:r w:rsidR="004F7CB3" w:rsidRPr="00376E4E">
        <w:rPr>
          <w:rFonts w:ascii="Arial" w:hAnsi="Arial" w:cs="Arial"/>
          <w:sz w:val="19"/>
          <w:szCs w:val="19"/>
        </w:rPr>
        <w:t xml:space="preserve">  </w:t>
      </w:r>
      <w:r w:rsidR="00CA43AE">
        <w:rPr>
          <w:rFonts w:ascii="Arial" w:hAnsi="Arial" w:cs="Arial"/>
          <w:sz w:val="19"/>
          <w:szCs w:val="19"/>
        </w:rPr>
        <w:t>A</w:t>
      </w:r>
      <w:r w:rsidR="004F7CB3" w:rsidRPr="00376E4E">
        <w:rPr>
          <w:rFonts w:ascii="Arial" w:hAnsi="Arial" w:cs="Arial"/>
          <w:sz w:val="19"/>
          <w:szCs w:val="19"/>
        </w:rPr>
        <w:t>larms shall comply with the following:</w:t>
      </w:r>
    </w:p>
    <w:p w14:paraId="24E744D3" w14:textId="0E21F46B" w:rsidR="00A57A10" w:rsidRDefault="00CA43AE" w:rsidP="00C31DD5">
      <w:pPr>
        <w:numPr>
          <w:ilvl w:val="2"/>
          <w:numId w:val="10"/>
        </w:numPr>
        <w:autoSpaceDE w:val="0"/>
        <w:autoSpaceDN w:val="0"/>
        <w:adjustRightInd w:val="0"/>
        <w:ind w:left="1170" w:hanging="270"/>
        <w:contextualSpacing/>
        <w:jc w:val="both"/>
        <w:rPr>
          <w:rFonts w:ascii="Arial" w:hAnsi="Arial" w:cs="Arial"/>
          <w:sz w:val="19"/>
          <w:szCs w:val="19"/>
        </w:rPr>
      </w:pPr>
      <w:r>
        <w:rPr>
          <w:rFonts w:ascii="Arial" w:hAnsi="Arial" w:cs="Arial"/>
          <w:sz w:val="20"/>
        </w:rPr>
        <w:t>A</w:t>
      </w:r>
      <w:r w:rsidR="00A57A10" w:rsidRPr="00E1683C">
        <w:rPr>
          <w:rFonts w:ascii="Arial" w:hAnsi="Arial" w:cs="Arial"/>
          <w:sz w:val="20"/>
        </w:rPr>
        <w:t>larms shall be listed and labeled in accordance with UL 2017.</w:t>
      </w:r>
      <w:r w:rsidR="00483EA7">
        <w:rPr>
          <w:rFonts w:ascii="Arial" w:hAnsi="Arial" w:cs="Arial"/>
          <w:sz w:val="20"/>
        </w:rPr>
        <w:t xml:space="preserve"> (CBC 3109.4.1.8 Item 1).</w:t>
      </w:r>
    </w:p>
    <w:p w14:paraId="57481915" w14:textId="77777777" w:rsidR="004F7CB3" w:rsidRPr="00376E4E" w:rsidRDefault="004F7CB3" w:rsidP="00C31DD5">
      <w:pPr>
        <w:numPr>
          <w:ilvl w:val="2"/>
          <w:numId w:val="10"/>
        </w:numPr>
        <w:autoSpaceDE w:val="0"/>
        <w:autoSpaceDN w:val="0"/>
        <w:adjustRightInd w:val="0"/>
        <w:ind w:left="1170" w:hanging="270"/>
        <w:contextualSpacing/>
        <w:jc w:val="both"/>
        <w:rPr>
          <w:rFonts w:ascii="Arial" w:hAnsi="Arial" w:cs="Arial"/>
          <w:sz w:val="19"/>
          <w:szCs w:val="19"/>
        </w:rPr>
      </w:pPr>
      <w:r w:rsidRPr="00376E4E">
        <w:rPr>
          <w:rFonts w:ascii="Arial" w:hAnsi="Arial" w:cs="Arial"/>
          <w:sz w:val="19"/>
          <w:szCs w:val="19"/>
        </w:rPr>
        <w:t>Alarm shall produce an audible warning when the door and/or its screen, are opened.</w:t>
      </w:r>
    </w:p>
    <w:p w14:paraId="03F730F2" w14:textId="77777777" w:rsidR="004F7CB3" w:rsidRPr="00376E4E" w:rsidRDefault="004F7CB3" w:rsidP="00C31DD5">
      <w:pPr>
        <w:numPr>
          <w:ilvl w:val="2"/>
          <w:numId w:val="10"/>
        </w:numPr>
        <w:autoSpaceDE w:val="0"/>
        <w:autoSpaceDN w:val="0"/>
        <w:adjustRightInd w:val="0"/>
        <w:ind w:left="1170" w:hanging="270"/>
        <w:contextualSpacing/>
        <w:jc w:val="both"/>
        <w:rPr>
          <w:rFonts w:ascii="Arial" w:hAnsi="Arial" w:cs="Arial"/>
          <w:sz w:val="19"/>
          <w:szCs w:val="19"/>
        </w:rPr>
      </w:pPr>
      <w:r w:rsidRPr="00376E4E">
        <w:rPr>
          <w:rFonts w:ascii="Arial" w:hAnsi="Arial" w:cs="Arial"/>
          <w:sz w:val="19"/>
          <w:szCs w:val="19"/>
        </w:rPr>
        <w:t>The alarm shall sound continuously for a minimum of 30 seconds within 7 seconds after the door is opened, at a sound pressure level of not less than 85 dBA when measured inside the dwelling at 10 ft from the alarm.</w:t>
      </w:r>
    </w:p>
    <w:p w14:paraId="3D1D601F" w14:textId="77777777" w:rsidR="004F7CB3" w:rsidRPr="00376E4E" w:rsidRDefault="004F7CB3" w:rsidP="00C31DD5">
      <w:pPr>
        <w:numPr>
          <w:ilvl w:val="2"/>
          <w:numId w:val="10"/>
        </w:numPr>
        <w:autoSpaceDE w:val="0"/>
        <w:autoSpaceDN w:val="0"/>
        <w:adjustRightInd w:val="0"/>
        <w:ind w:left="1170" w:hanging="270"/>
        <w:contextualSpacing/>
        <w:jc w:val="both"/>
        <w:rPr>
          <w:rFonts w:ascii="Arial" w:hAnsi="Arial" w:cs="Arial"/>
          <w:sz w:val="19"/>
          <w:szCs w:val="19"/>
        </w:rPr>
      </w:pPr>
      <w:r w:rsidRPr="00376E4E">
        <w:rPr>
          <w:rFonts w:ascii="Arial" w:hAnsi="Arial" w:cs="Arial"/>
          <w:sz w:val="19"/>
          <w:szCs w:val="19"/>
        </w:rPr>
        <w:t>The alarm shall automatically reset under all conditions.</w:t>
      </w:r>
    </w:p>
    <w:p w14:paraId="2AFD658C" w14:textId="77777777" w:rsidR="004F7CB3" w:rsidRDefault="003E0342" w:rsidP="00C31DD5">
      <w:pPr>
        <w:numPr>
          <w:ilvl w:val="2"/>
          <w:numId w:val="10"/>
        </w:numPr>
        <w:autoSpaceDE w:val="0"/>
        <w:autoSpaceDN w:val="0"/>
        <w:adjustRightInd w:val="0"/>
        <w:ind w:left="1170" w:hanging="270"/>
        <w:contextualSpacing/>
        <w:jc w:val="both"/>
        <w:rPr>
          <w:rFonts w:ascii="Arial" w:hAnsi="Arial" w:cs="Arial"/>
          <w:sz w:val="19"/>
          <w:szCs w:val="19"/>
        </w:rPr>
      </w:pPr>
      <w:r w:rsidRPr="00376E4E">
        <w:rPr>
          <w:rFonts w:ascii="Arial" w:hAnsi="Arial" w:cs="Arial"/>
          <w:sz w:val="19"/>
          <w:szCs w:val="19"/>
        </w:rPr>
        <w:t>The alarm shall be equipped with a manual means to temporarily deactivate the alarm for a single opening. The deactivation shall last not more than 15 seconds. The deactivation switch shall be located at least 54 inches above the threshold of the door.</w:t>
      </w:r>
    </w:p>
    <w:p w14:paraId="562D6EFE" w14:textId="77777777" w:rsidR="001333DA" w:rsidRPr="00376E4E" w:rsidRDefault="001333DA" w:rsidP="00C31DD5">
      <w:pPr>
        <w:numPr>
          <w:ilvl w:val="2"/>
          <w:numId w:val="10"/>
        </w:numPr>
        <w:autoSpaceDE w:val="0"/>
        <w:autoSpaceDN w:val="0"/>
        <w:adjustRightInd w:val="0"/>
        <w:ind w:left="1170" w:hanging="270"/>
        <w:contextualSpacing/>
        <w:jc w:val="both"/>
        <w:rPr>
          <w:rFonts w:ascii="Arial" w:hAnsi="Arial" w:cs="Arial"/>
          <w:sz w:val="19"/>
          <w:szCs w:val="19"/>
        </w:rPr>
      </w:pPr>
      <w:r>
        <w:rPr>
          <w:rFonts w:ascii="Arial" w:hAnsi="Arial" w:cs="Arial"/>
          <w:sz w:val="19"/>
          <w:szCs w:val="19"/>
        </w:rPr>
        <w:t>Alarms shall be permanently secured by screws or epoxy</w:t>
      </w:r>
      <w:r w:rsidR="00B37A76">
        <w:rPr>
          <w:rFonts w:ascii="Arial" w:hAnsi="Arial" w:cs="Arial"/>
          <w:sz w:val="19"/>
          <w:szCs w:val="19"/>
        </w:rPr>
        <w:t>.</w:t>
      </w:r>
    </w:p>
    <w:p w14:paraId="2807FCE3" w14:textId="77777777" w:rsidR="00046B46" w:rsidRPr="00376E4E" w:rsidRDefault="00046B46" w:rsidP="001767EA">
      <w:pPr>
        <w:numPr>
          <w:ilvl w:val="1"/>
          <w:numId w:val="10"/>
        </w:numPr>
        <w:autoSpaceDE w:val="0"/>
        <w:autoSpaceDN w:val="0"/>
        <w:adjustRightInd w:val="0"/>
        <w:contextualSpacing/>
        <w:jc w:val="both"/>
        <w:rPr>
          <w:rFonts w:ascii="Arial" w:hAnsi="Arial" w:cs="Arial"/>
          <w:sz w:val="19"/>
          <w:szCs w:val="19"/>
        </w:rPr>
      </w:pPr>
      <w:r w:rsidRPr="00376E4E">
        <w:rPr>
          <w:rFonts w:ascii="Arial" w:hAnsi="Arial" w:cs="Arial"/>
          <w:sz w:val="19"/>
          <w:szCs w:val="19"/>
        </w:rPr>
        <w:t>An ASTM Specifications F1346</w:t>
      </w:r>
      <w:r w:rsidR="00194445">
        <w:rPr>
          <w:rFonts w:ascii="Arial" w:hAnsi="Arial" w:cs="Arial"/>
          <w:sz w:val="19"/>
          <w:szCs w:val="19"/>
        </w:rPr>
        <w:t>-91</w:t>
      </w:r>
      <w:r w:rsidRPr="00376E4E">
        <w:rPr>
          <w:rFonts w:ascii="Arial" w:hAnsi="Arial" w:cs="Arial"/>
          <w:sz w:val="19"/>
          <w:szCs w:val="19"/>
        </w:rPr>
        <w:t xml:space="preserve"> </w:t>
      </w:r>
      <w:r w:rsidR="00194445">
        <w:rPr>
          <w:rFonts w:ascii="Arial" w:hAnsi="Arial" w:cs="Arial"/>
          <w:sz w:val="19"/>
          <w:szCs w:val="19"/>
        </w:rPr>
        <w:t xml:space="preserve">(reapproved 2010) </w:t>
      </w:r>
      <w:r w:rsidRPr="00376E4E">
        <w:rPr>
          <w:rFonts w:ascii="Arial" w:hAnsi="Arial" w:cs="Arial"/>
          <w:sz w:val="19"/>
          <w:szCs w:val="19"/>
        </w:rPr>
        <w:t>approved safety pool cover.</w:t>
      </w:r>
    </w:p>
    <w:p w14:paraId="557D588B" w14:textId="77777777" w:rsidR="003E0342" w:rsidRPr="00376E4E" w:rsidRDefault="003E0342" w:rsidP="00C31DD5">
      <w:pPr>
        <w:numPr>
          <w:ilvl w:val="2"/>
          <w:numId w:val="10"/>
        </w:numPr>
        <w:autoSpaceDE w:val="0"/>
        <w:autoSpaceDN w:val="0"/>
        <w:adjustRightInd w:val="0"/>
        <w:ind w:left="1170" w:hanging="270"/>
        <w:contextualSpacing/>
        <w:jc w:val="both"/>
        <w:rPr>
          <w:rFonts w:ascii="Arial" w:hAnsi="Arial" w:cs="Arial"/>
          <w:sz w:val="19"/>
          <w:szCs w:val="19"/>
        </w:rPr>
      </w:pPr>
      <w:r w:rsidRPr="00376E4E">
        <w:rPr>
          <w:rFonts w:ascii="Arial" w:hAnsi="Arial" w:cs="Arial"/>
          <w:sz w:val="19"/>
          <w:szCs w:val="19"/>
        </w:rPr>
        <w:t>Product Manufacturer:</w:t>
      </w:r>
    </w:p>
    <w:p w14:paraId="44BAC2A8" w14:textId="77777777" w:rsidR="003E0342" w:rsidRDefault="003E0342" w:rsidP="00C31DD5">
      <w:pPr>
        <w:numPr>
          <w:ilvl w:val="2"/>
          <w:numId w:val="10"/>
        </w:numPr>
        <w:autoSpaceDE w:val="0"/>
        <w:autoSpaceDN w:val="0"/>
        <w:adjustRightInd w:val="0"/>
        <w:ind w:left="1170" w:hanging="270"/>
        <w:contextualSpacing/>
        <w:jc w:val="both"/>
        <w:rPr>
          <w:rFonts w:ascii="Arial" w:hAnsi="Arial" w:cs="Arial"/>
          <w:sz w:val="19"/>
          <w:szCs w:val="19"/>
        </w:rPr>
      </w:pPr>
      <w:r w:rsidRPr="00376E4E">
        <w:rPr>
          <w:rFonts w:ascii="Arial" w:hAnsi="Arial" w:cs="Arial"/>
          <w:sz w:val="19"/>
          <w:szCs w:val="19"/>
        </w:rPr>
        <w:t>Product Name:</w:t>
      </w:r>
    </w:p>
    <w:p w14:paraId="4BCA9207" w14:textId="3B0F657E" w:rsidR="00483EA7" w:rsidRDefault="00483EA7" w:rsidP="00C31DD5">
      <w:pPr>
        <w:numPr>
          <w:ilvl w:val="2"/>
          <w:numId w:val="10"/>
        </w:numPr>
        <w:autoSpaceDE w:val="0"/>
        <w:autoSpaceDN w:val="0"/>
        <w:adjustRightInd w:val="0"/>
        <w:ind w:left="1170" w:hanging="270"/>
        <w:contextualSpacing/>
        <w:jc w:val="both"/>
        <w:rPr>
          <w:rFonts w:ascii="Arial" w:hAnsi="Arial" w:cs="Arial"/>
          <w:sz w:val="19"/>
          <w:szCs w:val="19"/>
        </w:rPr>
      </w:pPr>
      <w:r>
        <w:rPr>
          <w:rFonts w:ascii="Arial" w:hAnsi="Arial" w:cs="Arial"/>
          <w:sz w:val="19"/>
          <w:szCs w:val="19"/>
        </w:rPr>
        <w:t xml:space="preserve">ASTM </w:t>
      </w:r>
      <w:r w:rsidR="00464B91">
        <w:rPr>
          <w:rFonts w:ascii="Arial" w:hAnsi="Arial" w:cs="Arial"/>
          <w:sz w:val="19"/>
          <w:szCs w:val="19"/>
        </w:rPr>
        <w:t>listing</w:t>
      </w:r>
      <w:r>
        <w:rPr>
          <w:rFonts w:ascii="Arial" w:hAnsi="Arial" w:cs="Arial"/>
          <w:sz w:val="19"/>
          <w:szCs w:val="19"/>
        </w:rPr>
        <w:t xml:space="preserve"> agency approval letter.</w:t>
      </w:r>
    </w:p>
    <w:p w14:paraId="7F5617EC" w14:textId="77777777" w:rsidR="00483EA7" w:rsidRPr="00950A9B" w:rsidRDefault="00483EA7" w:rsidP="00FD2ED3">
      <w:pPr>
        <w:numPr>
          <w:ilvl w:val="1"/>
          <w:numId w:val="10"/>
        </w:numPr>
        <w:autoSpaceDE w:val="0"/>
        <w:autoSpaceDN w:val="0"/>
        <w:adjustRightInd w:val="0"/>
        <w:spacing w:after="120" w:line="240" w:lineRule="atLeast"/>
        <w:jc w:val="both"/>
        <w:rPr>
          <w:rFonts w:ascii="Arial" w:hAnsi="Arial" w:cs="Arial"/>
          <w:sz w:val="20"/>
        </w:rPr>
      </w:pPr>
      <w:r w:rsidRPr="006B66C0">
        <w:rPr>
          <w:rFonts w:ascii="Arial" w:hAnsi="Arial" w:cs="Arial"/>
          <w:color w:val="000000"/>
          <w:sz w:val="20"/>
          <w:szCs w:val="20"/>
        </w:rPr>
        <w:t xml:space="preserve">Swimming pool alarms that, when placed in pools, will sound upon detection of accidental or unauthorized entrance into the water. These pool alarms shall meet and be independently certified to the ASTM Standard F2208 “Standards Specification for Pool Alarms” which includes surface motion, pressure, sonar, laser and infrared type alarms. For purposes of this article, “swimming pool alarms” shall not include swimming </w:t>
      </w:r>
      <w:r w:rsidRPr="006B66C0">
        <w:rPr>
          <w:rFonts w:ascii="Arial" w:hAnsi="Arial" w:cs="Arial"/>
          <w:color w:val="000000"/>
          <w:sz w:val="20"/>
          <w:szCs w:val="20"/>
        </w:rPr>
        <w:lastRenderedPageBreak/>
        <w:t>protection alarm devices designed for individual use, such as an alarm attached to a child that sounds when the child exceeds a certain distance or becomes submerged in water.</w:t>
      </w:r>
    </w:p>
    <w:p w14:paraId="24E0B664" w14:textId="77777777" w:rsidR="00376E4E" w:rsidRPr="00376E4E" w:rsidRDefault="00376E4E" w:rsidP="00376E4E">
      <w:pPr>
        <w:autoSpaceDE w:val="0"/>
        <w:autoSpaceDN w:val="0"/>
        <w:adjustRightInd w:val="0"/>
        <w:ind w:left="990" w:firstLine="0"/>
        <w:contextualSpacing/>
        <w:jc w:val="both"/>
        <w:rPr>
          <w:rFonts w:ascii="Arial" w:hAnsi="Arial" w:cs="Arial"/>
          <w:sz w:val="19"/>
          <w:szCs w:val="19"/>
        </w:rPr>
      </w:pPr>
    </w:p>
    <w:p w14:paraId="3887C0E6" w14:textId="4D75EEF9" w:rsidR="001767EA" w:rsidRDefault="001767EA" w:rsidP="001767EA">
      <w:pPr>
        <w:numPr>
          <w:ilvl w:val="0"/>
          <w:numId w:val="10"/>
        </w:numPr>
        <w:autoSpaceDE w:val="0"/>
        <w:autoSpaceDN w:val="0"/>
        <w:adjustRightInd w:val="0"/>
        <w:ind w:left="360"/>
        <w:contextualSpacing/>
        <w:jc w:val="both"/>
        <w:rPr>
          <w:rFonts w:ascii="Arial" w:hAnsi="Arial" w:cs="Arial"/>
          <w:sz w:val="19"/>
          <w:szCs w:val="19"/>
        </w:rPr>
      </w:pPr>
      <w:r w:rsidRPr="00376E4E">
        <w:rPr>
          <w:rFonts w:ascii="Arial" w:hAnsi="Arial" w:cs="Arial"/>
          <w:sz w:val="19"/>
          <w:szCs w:val="19"/>
        </w:rPr>
        <w:t>Safety glazing is required in fences, doors and windows, where the glass is within 5 ft of the pool/spa</w:t>
      </w:r>
      <w:r w:rsidR="00E27B76">
        <w:rPr>
          <w:rFonts w:ascii="Arial" w:hAnsi="Arial" w:cs="Arial"/>
          <w:sz w:val="19"/>
          <w:szCs w:val="19"/>
        </w:rPr>
        <w:t xml:space="preserve">/hot tub’s </w:t>
      </w:r>
      <w:r w:rsidRPr="00376E4E">
        <w:rPr>
          <w:rFonts w:ascii="Arial" w:hAnsi="Arial" w:cs="Arial"/>
          <w:sz w:val="19"/>
          <w:szCs w:val="19"/>
        </w:rPr>
        <w:t>edge and less than 60 inches above grade</w:t>
      </w:r>
      <w:r w:rsidR="00F54658">
        <w:rPr>
          <w:rFonts w:ascii="Arial" w:hAnsi="Arial" w:cs="Arial"/>
          <w:sz w:val="19"/>
          <w:szCs w:val="19"/>
        </w:rPr>
        <w:t xml:space="preserve"> (CBC 2406.4.5 &amp; CRC R308.4.5)</w:t>
      </w:r>
      <w:r w:rsidRPr="00376E4E">
        <w:rPr>
          <w:rFonts w:ascii="Arial" w:hAnsi="Arial" w:cs="Arial"/>
          <w:sz w:val="19"/>
          <w:szCs w:val="19"/>
        </w:rPr>
        <w:t>.</w:t>
      </w:r>
    </w:p>
    <w:p w14:paraId="405D9E0C" w14:textId="77777777" w:rsidR="00835B6A" w:rsidRDefault="00835B6A" w:rsidP="00EF47BB">
      <w:pPr>
        <w:autoSpaceDE w:val="0"/>
        <w:autoSpaceDN w:val="0"/>
        <w:adjustRightInd w:val="0"/>
        <w:ind w:left="360" w:firstLine="0"/>
        <w:contextualSpacing/>
        <w:jc w:val="both"/>
        <w:rPr>
          <w:rFonts w:ascii="Arial" w:hAnsi="Arial" w:cs="Arial"/>
          <w:sz w:val="19"/>
          <w:szCs w:val="19"/>
        </w:rPr>
      </w:pPr>
    </w:p>
    <w:p w14:paraId="30341E4D" w14:textId="68A2ED49" w:rsidR="00835B6A" w:rsidRDefault="00835B6A" w:rsidP="001767EA">
      <w:pPr>
        <w:numPr>
          <w:ilvl w:val="0"/>
          <w:numId w:val="10"/>
        </w:numPr>
        <w:autoSpaceDE w:val="0"/>
        <w:autoSpaceDN w:val="0"/>
        <w:adjustRightInd w:val="0"/>
        <w:ind w:left="360"/>
        <w:contextualSpacing/>
        <w:jc w:val="both"/>
        <w:rPr>
          <w:rFonts w:ascii="Arial" w:hAnsi="Arial" w:cs="Arial"/>
          <w:sz w:val="19"/>
          <w:szCs w:val="19"/>
        </w:rPr>
      </w:pPr>
      <w:r w:rsidRPr="00835B6A">
        <w:rPr>
          <w:rFonts w:ascii="Arial" w:hAnsi="Arial" w:cs="Arial"/>
          <w:sz w:val="19"/>
          <w:szCs w:val="19"/>
        </w:rPr>
        <w:t>The construction sites for in-ground swimming pools and spas shall be provided with construction fencing to surround the site from the time that any excavation occurs up to the time that the permanent barrier is completed. The fencing shall be not less than 4 feet in height. (ISPSC 305.1.1)</w:t>
      </w:r>
    </w:p>
    <w:p w14:paraId="4B001B49" w14:textId="77777777" w:rsidR="00376E4E" w:rsidRPr="00376E4E" w:rsidRDefault="00376E4E" w:rsidP="00376E4E">
      <w:pPr>
        <w:autoSpaceDE w:val="0"/>
        <w:autoSpaceDN w:val="0"/>
        <w:adjustRightInd w:val="0"/>
        <w:ind w:left="360" w:firstLine="0"/>
        <w:contextualSpacing/>
        <w:jc w:val="both"/>
        <w:rPr>
          <w:rFonts w:ascii="Arial" w:hAnsi="Arial" w:cs="Arial"/>
          <w:sz w:val="19"/>
          <w:szCs w:val="19"/>
        </w:rPr>
      </w:pPr>
    </w:p>
    <w:p w14:paraId="1A3852DF" w14:textId="372D6FFB" w:rsidR="00EF4893" w:rsidRDefault="00EF4893" w:rsidP="001767EA">
      <w:pPr>
        <w:ind w:left="360"/>
        <w:jc w:val="both"/>
        <w:rPr>
          <w:rFonts w:ascii="Arial" w:hAnsi="Arial" w:cs="Arial"/>
          <w:b/>
          <w:sz w:val="20"/>
          <w:szCs w:val="20"/>
          <w:u w:val="single"/>
        </w:rPr>
      </w:pPr>
      <w:r>
        <w:rPr>
          <w:rFonts w:ascii="Arial" w:hAnsi="Arial" w:cs="Arial"/>
          <w:b/>
          <w:sz w:val="20"/>
          <w:szCs w:val="20"/>
          <w:u w:val="single"/>
        </w:rPr>
        <w:t>POOL AND SPA CONSTRUCTION</w:t>
      </w:r>
    </w:p>
    <w:p w14:paraId="261BF179" w14:textId="57140C1C" w:rsidR="0065736B" w:rsidRDefault="0065736B" w:rsidP="0065736B">
      <w:pPr>
        <w:pStyle w:val="ListParagraph"/>
        <w:numPr>
          <w:ilvl w:val="0"/>
          <w:numId w:val="17"/>
        </w:numPr>
        <w:ind w:left="360"/>
        <w:jc w:val="both"/>
        <w:rPr>
          <w:rFonts w:ascii="Arial" w:hAnsi="Arial" w:cs="Arial"/>
          <w:sz w:val="20"/>
        </w:rPr>
      </w:pPr>
      <w:r>
        <w:rPr>
          <w:rFonts w:ascii="Arial" w:hAnsi="Arial" w:cs="Arial"/>
          <w:sz w:val="20"/>
        </w:rPr>
        <w:t>C</w:t>
      </w:r>
      <w:r w:rsidRPr="0065736B">
        <w:rPr>
          <w:rFonts w:ascii="Arial" w:hAnsi="Arial" w:cs="Arial"/>
          <w:sz w:val="20"/>
        </w:rPr>
        <w:t>onstruction of stairs into the shallow end and rec</w:t>
      </w:r>
      <w:r>
        <w:rPr>
          <w:rFonts w:ascii="Arial" w:hAnsi="Arial" w:cs="Arial"/>
          <w:sz w:val="20"/>
        </w:rPr>
        <w:t>essed pool stairs shall conform to the following (ISPC 809.5):</w:t>
      </w:r>
    </w:p>
    <w:p w14:paraId="0E7AEBC7" w14:textId="1B1206CC" w:rsidR="0065736B" w:rsidRDefault="0065736B" w:rsidP="0065736B">
      <w:pPr>
        <w:pStyle w:val="ListParagraph"/>
        <w:numPr>
          <w:ilvl w:val="1"/>
          <w:numId w:val="17"/>
        </w:numPr>
        <w:jc w:val="both"/>
        <w:rPr>
          <w:rFonts w:ascii="Arial" w:hAnsi="Arial" w:cs="Arial"/>
          <w:sz w:val="20"/>
        </w:rPr>
      </w:pPr>
      <w:r>
        <w:rPr>
          <w:rFonts w:ascii="Arial" w:hAnsi="Arial" w:cs="Arial"/>
          <w:sz w:val="20"/>
        </w:rPr>
        <w:t>T</w:t>
      </w:r>
      <w:r w:rsidRPr="0065736B">
        <w:rPr>
          <w:rFonts w:ascii="Arial" w:hAnsi="Arial" w:cs="Arial"/>
          <w:sz w:val="20"/>
        </w:rPr>
        <w:t>reads shall have a minimum unobstructed horizontal depth of 10 inches and a minimum unobstructed walking surface area of 240 square inches</w:t>
      </w:r>
      <w:r>
        <w:rPr>
          <w:rFonts w:ascii="Arial" w:hAnsi="Arial" w:cs="Arial"/>
          <w:sz w:val="20"/>
        </w:rPr>
        <w:t>.</w:t>
      </w:r>
    </w:p>
    <w:p w14:paraId="1D9B8D83" w14:textId="7A652F54" w:rsidR="0065736B" w:rsidRDefault="0065736B" w:rsidP="0065736B">
      <w:pPr>
        <w:pStyle w:val="ListParagraph"/>
        <w:numPr>
          <w:ilvl w:val="1"/>
          <w:numId w:val="17"/>
        </w:numPr>
        <w:jc w:val="both"/>
        <w:rPr>
          <w:rFonts w:ascii="Arial" w:hAnsi="Arial" w:cs="Arial"/>
          <w:sz w:val="20"/>
        </w:rPr>
      </w:pPr>
      <w:r w:rsidRPr="0065736B">
        <w:rPr>
          <w:rFonts w:ascii="Arial" w:hAnsi="Arial" w:cs="Arial"/>
          <w:sz w:val="20"/>
        </w:rPr>
        <w:t>Risers, other than the top and bot-tom riser, shall have a uniform height of not greater than 12 inches.</w:t>
      </w:r>
    </w:p>
    <w:p w14:paraId="085A8156" w14:textId="5991B7CA" w:rsidR="0065736B" w:rsidRDefault="0065736B" w:rsidP="0065736B">
      <w:pPr>
        <w:pStyle w:val="ListParagraph"/>
        <w:numPr>
          <w:ilvl w:val="1"/>
          <w:numId w:val="17"/>
        </w:numPr>
        <w:jc w:val="both"/>
        <w:rPr>
          <w:rFonts w:ascii="Arial" w:hAnsi="Arial" w:cs="Arial"/>
          <w:sz w:val="20"/>
        </w:rPr>
      </w:pPr>
      <w:r w:rsidRPr="0065736B">
        <w:rPr>
          <w:rFonts w:ascii="Arial" w:hAnsi="Arial" w:cs="Arial"/>
          <w:sz w:val="20"/>
        </w:rPr>
        <w:t>The top riser height shall be any dimension not exceeding 12 inches for the width of the walking surface</w:t>
      </w:r>
      <w:r>
        <w:rPr>
          <w:rFonts w:ascii="Arial" w:hAnsi="Arial" w:cs="Arial"/>
          <w:sz w:val="20"/>
        </w:rPr>
        <w:t>.</w:t>
      </w:r>
    </w:p>
    <w:p w14:paraId="66EE0CAF" w14:textId="34017A99" w:rsidR="0065736B" w:rsidRDefault="0065736B" w:rsidP="0065736B">
      <w:pPr>
        <w:pStyle w:val="ListParagraph"/>
        <w:numPr>
          <w:ilvl w:val="1"/>
          <w:numId w:val="17"/>
        </w:numPr>
        <w:jc w:val="both"/>
        <w:rPr>
          <w:rFonts w:ascii="Arial" w:hAnsi="Arial" w:cs="Arial"/>
          <w:sz w:val="20"/>
        </w:rPr>
      </w:pPr>
      <w:r w:rsidRPr="0065736B">
        <w:rPr>
          <w:rFonts w:ascii="Arial" w:hAnsi="Arial" w:cs="Arial"/>
          <w:sz w:val="20"/>
        </w:rPr>
        <w:t>The bottom riser height shall be any dimension not exceeding 12 inches</w:t>
      </w:r>
      <w:r>
        <w:rPr>
          <w:rFonts w:ascii="Arial" w:hAnsi="Arial" w:cs="Arial"/>
          <w:sz w:val="20"/>
        </w:rPr>
        <w:t>.</w:t>
      </w:r>
    </w:p>
    <w:p w14:paraId="3C4F1CFC" w14:textId="1BA8A4BF" w:rsidR="0065736B" w:rsidRDefault="0065736B" w:rsidP="0065736B">
      <w:pPr>
        <w:pStyle w:val="ListParagraph"/>
        <w:numPr>
          <w:ilvl w:val="1"/>
          <w:numId w:val="17"/>
        </w:numPr>
        <w:jc w:val="both"/>
        <w:rPr>
          <w:rFonts w:ascii="Arial" w:hAnsi="Arial" w:cs="Arial"/>
          <w:sz w:val="20"/>
        </w:rPr>
      </w:pPr>
      <w:r w:rsidRPr="0065736B">
        <w:rPr>
          <w:rFonts w:ascii="Arial" w:hAnsi="Arial" w:cs="Arial"/>
          <w:sz w:val="20"/>
        </w:rPr>
        <w:t>Riser heights shall be measured at the horizontal centerline of the walking surface area</w:t>
      </w:r>
      <w:r>
        <w:rPr>
          <w:rFonts w:ascii="Arial" w:hAnsi="Arial" w:cs="Arial"/>
          <w:sz w:val="20"/>
        </w:rPr>
        <w:t>.</w:t>
      </w:r>
    </w:p>
    <w:p w14:paraId="1BC626A0" w14:textId="3D51B6E1" w:rsidR="0065736B" w:rsidRDefault="0065736B" w:rsidP="0065736B">
      <w:pPr>
        <w:pStyle w:val="ListParagraph"/>
        <w:numPr>
          <w:ilvl w:val="1"/>
          <w:numId w:val="17"/>
        </w:numPr>
        <w:jc w:val="both"/>
        <w:rPr>
          <w:rFonts w:ascii="Arial" w:hAnsi="Arial" w:cs="Arial"/>
          <w:sz w:val="20"/>
        </w:rPr>
      </w:pPr>
      <w:r>
        <w:rPr>
          <w:rFonts w:ascii="Arial" w:hAnsi="Arial" w:cs="Arial"/>
          <w:sz w:val="20"/>
        </w:rPr>
        <w:t>I</w:t>
      </w:r>
      <w:r w:rsidRPr="0065736B">
        <w:rPr>
          <w:rFonts w:ascii="Arial" w:hAnsi="Arial" w:cs="Arial"/>
          <w:sz w:val="20"/>
        </w:rPr>
        <w:t>n design water depth</w:t>
      </w:r>
      <w:r>
        <w:rPr>
          <w:rFonts w:ascii="Arial" w:hAnsi="Arial" w:cs="Arial"/>
          <w:sz w:val="20"/>
        </w:rPr>
        <w:t>s exceeding 48 inches</w:t>
      </w:r>
      <w:r w:rsidRPr="0065736B">
        <w:rPr>
          <w:rFonts w:ascii="Arial" w:hAnsi="Arial" w:cs="Arial"/>
          <w:sz w:val="20"/>
        </w:rPr>
        <w:t>, additional steps shall not be required</w:t>
      </w:r>
      <w:r>
        <w:rPr>
          <w:rFonts w:ascii="Arial" w:hAnsi="Arial" w:cs="Arial"/>
          <w:sz w:val="20"/>
        </w:rPr>
        <w:t>.</w:t>
      </w:r>
    </w:p>
    <w:p w14:paraId="53F3B034" w14:textId="6F763D56" w:rsidR="00EF4893" w:rsidRDefault="00EF4893" w:rsidP="00EF4893">
      <w:pPr>
        <w:pStyle w:val="ListParagraph"/>
        <w:numPr>
          <w:ilvl w:val="0"/>
          <w:numId w:val="17"/>
        </w:numPr>
        <w:ind w:left="360"/>
        <w:jc w:val="both"/>
        <w:rPr>
          <w:rFonts w:ascii="Arial" w:hAnsi="Arial" w:cs="Arial"/>
          <w:sz w:val="20"/>
        </w:rPr>
      </w:pPr>
      <w:r w:rsidRPr="00EF4893">
        <w:rPr>
          <w:rFonts w:ascii="Arial" w:hAnsi="Arial" w:cs="Arial"/>
          <w:sz w:val="20"/>
        </w:rPr>
        <w:t>The slope of beach and sloping entries used as a pool entrance shall not exceed 1 unit vertical in 7 units horizontal (14-percent slope).</w:t>
      </w:r>
      <w:r>
        <w:rPr>
          <w:rFonts w:ascii="Arial" w:hAnsi="Arial" w:cs="Arial"/>
          <w:sz w:val="20"/>
        </w:rPr>
        <w:t xml:space="preserve">  (ISPC 809.6)</w:t>
      </w:r>
    </w:p>
    <w:p w14:paraId="3F3C7D60" w14:textId="094F604F" w:rsidR="00EF4893" w:rsidRDefault="00EF4893" w:rsidP="00EF4893">
      <w:pPr>
        <w:pStyle w:val="ListParagraph"/>
        <w:numPr>
          <w:ilvl w:val="0"/>
          <w:numId w:val="17"/>
        </w:numPr>
        <w:ind w:left="360"/>
        <w:jc w:val="both"/>
        <w:rPr>
          <w:rFonts w:ascii="Arial" w:hAnsi="Arial" w:cs="Arial"/>
          <w:sz w:val="20"/>
        </w:rPr>
      </w:pPr>
      <w:r w:rsidRPr="00EF4893">
        <w:rPr>
          <w:rFonts w:ascii="Arial" w:hAnsi="Arial" w:cs="Arial"/>
          <w:sz w:val="20"/>
        </w:rPr>
        <w:t>Where steps and benches are used in conjunction with sloping entries, the vertical riser distance shall not exceed 12 inches. For steps used in conjunction with sloping e</w:t>
      </w:r>
      <w:r w:rsidR="002E12C0">
        <w:rPr>
          <w:rFonts w:ascii="Arial" w:hAnsi="Arial" w:cs="Arial"/>
          <w:sz w:val="20"/>
        </w:rPr>
        <w:t>ntries, the requirements of Sec</w:t>
      </w:r>
      <w:r w:rsidRPr="00EF4893">
        <w:rPr>
          <w:rFonts w:ascii="Arial" w:hAnsi="Arial" w:cs="Arial"/>
          <w:sz w:val="20"/>
        </w:rPr>
        <w:t>tion 809.6 shall apply.</w:t>
      </w:r>
      <w:r>
        <w:rPr>
          <w:rFonts w:ascii="Arial" w:hAnsi="Arial" w:cs="Arial"/>
          <w:sz w:val="20"/>
        </w:rPr>
        <w:t xml:space="preserve">  (ISPC 809.7)</w:t>
      </w:r>
    </w:p>
    <w:p w14:paraId="694C7F7A" w14:textId="16F1E78A" w:rsidR="00EF4893" w:rsidRDefault="0065736B" w:rsidP="00EF4893">
      <w:pPr>
        <w:pStyle w:val="ListParagraph"/>
        <w:numPr>
          <w:ilvl w:val="0"/>
          <w:numId w:val="17"/>
        </w:numPr>
        <w:ind w:left="360"/>
        <w:jc w:val="both"/>
        <w:rPr>
          <w:rFonts w:ascii="Arial" w:hAnsi="Arial" w:cs="Arial"/>
          <w:sz w:val="20"/>
        </w:rPr>
      </w:pPr>
      <w:r>
        <w:rPr>
          <w:rFonts w:ascii="Arial" w:hAnsi="Arial" w:cs="Arial"/>
          <w:sz w:val="20"/>
        </w:rPr>
        <w:t xml:space="preserve">The horizontal surface </w:t>
      </w:r>
      <w:r w:rsidR="002E12C0">
        <w:rPr>
          <w:rFonts w:ascii="Arial" w:hAnsi="Arial" w:cs="Arial"/>
          <w:sz w:val="20"/>
        </w:rPr>
        <w:t>of underwa</w:t>
      </w:r>
      <w:r w:rsidR="00EF4893" w:rsidRPr="00EF4893">
        <w:rPr>
          <w:rFonts w:ascii="Arial" w:hAnsi="Arial" w:cs="Arial"/>
          <w:sz w:val="20"/>
        </w:rPr>
        <w:t>ter seats, benches and swimouts shall be not greater than 20 inches below the design waterline</w:t>
      </w:r>
      <w:r w:rsidR="007D1667">
        <w:rPr>
          <w:rFonts w:ascii="Arial" w:hAnsi="Arial" w:cs="Arial"/>
          <w:sz w:val="20"/>
        </w:rPr>
        <w:t>.</w:t>
      </w:r>
      <w:r w:rsidR="00EF4893">
        <w:rPr>
          <w:rFonts w:ascii="Arial" w:hAnsi="Arial" w:cs="Arial"/>
          <w:sz w:val="20"/>
        </w:rPr>
        <w:t xml:space="preserve"> (ISPC 809.9)</w:t>
      </w:r>
    </w:p>
    <w:p w14:paraId="5DA57E17" w14:textId="47AA68AA" w:rsidR="00EF4893" w:rsidRDefault="00EF4893" w:rsidP="00EF4893">
      <w:pPr>
        <w:pStyle w:val="ListParagraph"/>
        <w:numPr>
          <w:ilvl w:val="0"/>
          <w:numId w:val="17"/>
        </w:numPr>
        <w:ind w:left="360"/>
        <w:jc w:val="both"/>
        <w:rPr>
          <w:rFonts w:ascii="Arial" w:hAnsi="Arial" w:cs="Arial"/>
          <w:sz w:val="20"/>
        </w:rPr>
      </w:pPr>
      <w:r w:rsidRPr="003D7C70">
        <w:rPr>
          <w:rFonts w:ascii="Arial" w:hAnsi="Arial" w:cs="Arial"/>
          <w:b/>
          <w:sz w:val="20"/>
        </w:rPr>
        <w:t>SPA FLOOR:</w:t>
      </w:r>
      <w:r>
        <w:rPr>
          <w:rFonts w:ascii="Arial" w:hAnsi="Arial" w:cs="Arial"/>
          <w:sz w:val="20"/>
        </w:rPr>
        <w:t xml:space="preserve">  </w:t>
      </w:r>
      <w:r w:rsidRPr="00EF4893">
        <w:rPr>
          <w:rFonts w:ascii="Arial" w:hAnsi="Arial" w:cs="Arial"/>
          <w:sz w:val="20"/>
        </w:rPr>
        <w:t>The slope of the floor shall not exceed 1 unit vertical in 12 units horizontal (8.3-percent slope). Where multilevel floors are provided, the change in depth shall be indicated.</w:t>
      </w:r>
      <w:r>
        <w:rPr>
          <w:rFonts w:ascii="Arial" w:hAnsi="Arial" w:cs="Arial"/>
          <w:sz w:val="20"/>
        </w:rPr>
        <w:t xml:space="preserve">  (ISPC </w:t>
      </w:r>
      <w:r w:rsidR="007D1667">
        <w:rPr>
          <w:rFonts w:ascii="Arial" w:hAnsi="Arial" w:cs="Arial"/>
          <w:sz w:val="20"/>
        </w:rPr>
        <w:t>503.3</w:t>
      </w:r>
      <w:r w:rsidR="00DD515E">
        <w:rPr>
          <w:rFonts w:ascii="Arial" w:hAnsi="Arial" w:cs="Arial"/>
          <w:sz w:val="20"/>
        </w:rPr>
        <w:t>, 901.2</w:t>
      </w:r>
      <w:r>
        <w:rPr>
          <w:rFonts w:ascii="Arial" w:hAnsi="Arial" w:cs="Arial"/>
          <w:sz w:val="20"/>
        </w:rPr>
        <w:t>)</w:t>
      </w:r>
    </w:p>
    <w:p w14:paraId="62650CD1" w14:textId="5A821290" w:rsidR="002E12C0" w:rsidRDefault="002E12C0" w:rsidP="002E12C0">
      <w:pPr>
        <w:pStyle w:val="ListParagraph"/>
        <w:numPr>
          <w:ilvl w:val="0"/>
          <w:numId w:val="17"/>
        </w:numPr>
        <w:ind w:left="360"/>
        <w:jc w:val="both"/>
        <w:rPr>
          <w:rFonts w:ascii="Arial" w:hAnsi="Arial" w:cs="Arial"/>
          <w:sz w:val="20"/>
        </w:rPr>
      </w:pPr>
      <w:r w:rsidRPr="002E12C0">
        <w:rPr>
          <w:rFonts w:ascii="Arial" w:hAnsi="Arial" w:cs="Arial"/>
          <w:sz w:val="20"/>
        </w:rPr>
        <w:t xml:space="preserve">Where installed, steps and ladders shall be located outside of the minimum diving water envelope as indicated </w:t>
      </w:r>
      <w:r>
        <w:rPr>
          <w:rFonts w:ascii="Arial" w:hAnsi="Arial" w:cs="Arial"/>
          <w:sz w:val="20"/>
        </w:rPr>
        <w:t xml:space="preserve">  </w:t>
      </w:r>
    </w:p>
    <w:p w14:paraId="4B9D819F" w14:textId="44F0D06A" w:rsidR="002E12C0" w:rsidRDefault="002E12C0" w:rsidP="00802ED2">
      <w:pPr>
        <w:pStyle w:val="ListParagraph"/>
        <w:ind w:left="0"/>
        <w:jc w:val="both"/>
        <w:rPr>
          <w:rFonts w:ascii="Arial" w:hAnsi="Arial" w:cs="Arial"/>
          <w:noProof/>
          <w:sz w:val="20"/>
        </w:rPr>
      </w:pPr>
      <w:r>
        <w:rPr>
          <w:rFonts w:ascii="Arial" w:hAnsi="Arial" w:cs="Arial"/>
          <w:sz w:val="20"/>
        </w:rPr>
        <w:t xml:space="preserve"> </w:t>
      </w:r>
      <w:r>
        <w:rPr>
          <w:rFonts w:ascii="Arial" w:hAnsi="Arial" w:cs="Arial"/>
          <w:noProof/>
          <w:sz w:val="20"/>
        </w:rPr>
        <w:t xml:space="preserve">       </w:t>
      </w:r>
      <w:r w:rsidR="00802ED2" w:rsidRPr="00802ED2">
        <w:rPr>
          <w:rFonts w:ascii="Arial" w:hAnsi="Arial" w:cs="Arial"/>
          <w:noProof/>
          <w:sz w:val="20"/>
        </w:rPr>
        <w:drawing>
          <wp:anchor distT="0" distB="0" distL="114300" distR="114300" simplePos="0" relativeHeight="251660288" behindDoc="0" locked="0" layoutInCell="1" allowOverlap="1" wp14:anchorId="65A942F2" wp14:editId="0642AC84">
            <wp:simplePos x="0" y="0"/>
            <wp:positionH relativeFrom="column">
              <wp:posOffset>1905</wp:posOffset>
            </wp:positionH>
            <wp:positionV relativeFrom="paragraph">
              <wp:posOffset>147320</wp:posOffset>
            </wp:positionV>
            <wp:extent cx="6400800" cy="3423285"/>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400800" cy="3423285"/>
                    </a:xfrm>
                    <a:prstGeom prst="rect">
                      <a:avLst/>
                    </a:prstGeom>
                  </pic:spPr>
                </pic:pic>
              </a:graphicData>
            </a:graphic>
          </wp:anchor>
        </w:drawing>
      </w:r>
    </w:p>
    <w:p w14:paraId="6EB6E338" w14:textId="28F293FB" w:rsidR="002E12C0" w:rsidRDefault="003D7C70" w:rsidP="002E12C0">
      <w:pPr>
        <w:pStyle w:val="ListParagraph"/>
        <w:numPr>
          <w:ilvl w:val="0"/>
          <w:numId w:val="17"/>
        </w:numPr>
        <w:ind w:left="360"/>
        <w:jc w:val="both"/>
        <w:rPr>
          <w:rFonts w:ascii="Arial" w:hAnsi="Arial" w:cs="Arial"/>
          <w:sz w:val="20"/>
        </w:rPr>
      </w:pPr>
      <w:r w:rsidRPr="003D7C70">
        <w:rPr>
          <w:rFonts w:ascii="Arial" w:hAnsi="Arial" w:cs="Arial"/>
          <w:b/>
          <w:sz w:val="20"/>
        </w:rPr>
        <w:t>LADDERS:</w:t>
      </w:r>
      <w:r w:rsidR="002E12C0" w:rsidRPr="002E12C0">
        <w:rPr>
          <w:rFonts w:ascii="Arial" w:hAnsi="Arial" w:cs="Arial"/>
          <w:sz w:val="20"/>
        </w:rPr>
        <w:t xml:space="preserve"> Ladder treads shall have a uniform horizontal depth of not less than 2 inches. There shall be a uni-form distance between ladder treads, with a distance of not less than 7 inches and not greater than 12 inches. The top tread of a ladder shall be located not greater than 12 inches below the top of the deck or coping. Ladder treads shall have slip-resistant surfaces</w:t>
      </w:r>
      <w:r w:rsidR="002E12C0">
        <w:rPr>
          <w:rFonts w:ascii="Arial" w:hAnsi="Arial" w:cs="Arial"/>
          <w:sz w:val="20"/>
        </w:rPr>
        <w:t>.  (ISPC 322.3)</w:t>
      </w:r>
    </w:p>
    <w:p w14:paraId="7D23D421" w14:textId="6F7E19A5" w:rsidR="009D7A49" w:rsidRDefault="009D7A49" w:rsidP="009D7A49">
      <w:pPr>
        <w:pStyle w:val="ListParagraph"/>
        <w:numPr>
          <w:ilvl w:val="1"/>
          <w:numId w:val="17"/>
        </w:numPr>
        <w:jc w:val="both"/>
        <w:rPr>
          <w:rFonts w:ascii="Arial" w:hAnsi="Arial" w:cs="Arial"/>
          <w:sz w:val="20"/>
        </w:rPr>
      </w:pPr>
      <w:r>
        <w:rPr>
          <w:rFonts w:ascii="Arial" w:hAnsi="Arial" w:cs="Arial"/>
          <w:sz w:val="20"/>
        </w:rPr>
        <w:lastRenderedPageBreak/>
        <w:t>T</w:t>
      </w:r>
      <w:r w:rsidRPr="009D7A49">
        <w:rPr>
          <w:rFonts w:ascii="Arial" w:hAnsi="Arial" w:cs="Arial"/>
          <w:sz w:val="20"/>
        </w:rPr>
        <w:t xml:space="preserve">here shall be a clearance of not less than 3 inches and not greater than </w:t>
      </w:r>
      <w:r w:rsidR="005B0A37">
        <w:rPr>
          <w:rFonts w:ascii="Arial" w:hAnsi="Arial" w:cs="Arial"/>
          <w:sz w:val="20"/>
        </w:rPr>
        <w:t>4</w:t>
      </w:r>
      <w:r w:rsidR="005B0A37" w:rsidRPr="009D7A49">
        <w:rPr>
          <w:rFonts w:ascii="Arial" w:hAnsi="Arial" w:cs="Arial"/>
          <w:sz w:val="20"/>
        </w:rPr>
        <w:t xml:space="preserve"> </w:t>
      </w:r>
      <w:r w:rsidRPr="009D7A49">
        <w:rPr>
          <w:rFonts w:ascii="Arial" w:hAnsi="Arial" w:cs="Arial"/>
          <w:sz w:val="20"/>
        </w:rPr>
        <w:t>inches between the pool wall and the ladder.</w:t>
      </w:r>
    </w:p>
    <w:p w14:paraId="3468C9EB" w14:textId="05E1550E" w:rsidR="009D7A49" w:rsidRDefault="009D7A49" w:rsidP="009D7A49">
      <w:pPr>
        <w:pStyle w:val="ListParagraph"/>
        <w:numPr>
          <w:ilvl w:val="1"/>
          <w:numId w:val="17"/>
        </w:numPr>
        <w:jc w:val="both"/>
        <w:rPr>
          <w:rFonts w:ascii="Arial" w:hAnsi="Arial" w:cs="Arial"/>
          <w:sz w:val="20"/>
        </w:rPr>
      </w:pPr>
      <w:r>
        <w:rPr>
          <w:rFonts w:ascii="Arial" w:hAnsi="Arial" w:cs="Arial"/>
          <w:sz w:val="20"/>
        </w:rPr>
        <w:t>Ladders shall be pro</w:t>
      </w:r>
      <w:r w:rsidRPr="009D7A49">
        <w:rPr>
          <w:rFonts w:ascii="Arial" w:hAnsi="Arial" w:cs="Arial"/>
          <w:sz w:val="20"/>
        </w:rPr>
        <w:t xml:space="preserve">vided with two handholds </w:t>
      </w:r>
      <w:r>
        <w:rPr>
          <w:rFonts w:ascii="Arial" w:hAnsi="Arial" w:cs="Arial"/>
          <w:sz w:val="20"/>
        </w:rPr>
        <w:t>or two handrails. The clear dis</w:t>
      </w:r>
      <w:r w:rsidRPr="009D7A49">
        <w:rPr>
          <w:rFonts w:ascii="Arial" w:hAnsi="Arial" w:cs="Arial"/>
          <w:sz w:val="20"/>
        </w:rPr>
        <w:t>tance between ladder handrails shall be not less than 17 inches and no</w:t>
      </w:r>
      <w:r>
        <w:rPr>
          <w:rFonts w:ascii="Arial" w:hAnsi="Arial" w:cs="Arial"/>
          <w:sz w:val="20"/>
        </w:rPr>
        <w:t>t greater than 24 inches.</w:t>
      </w:r>
    </w:p>
    <w:p w14:paraId="46237DEF" w14:textId="77777777" w:rsidR="009D7A49" w:rsidRDefault="003D7C70" w:rsidP="009D7A49">
      <w:pPr>
        <w:pStyle w:val="ListParagraph"/>
        <w:numPr>
          <w:ilvl w:val="0"/>
          <w:numId w:val="17"/>
        </w:numPr>
        <w:ind w:left="360"/>
        <w:jc w:val="both"/>
        <w:rPr>
          <w:rFonts w:ascii="Arial" w:hAnsi="Arial" w:cs="Arial"/>
          <w:sz w:val="20"/>
        </w:rPr>
      </w:pPr>
      <w:r>
        <w:rPr>
          <w:rFonts w:ascii="Arial" w:hAnsi="Arial" w:cs="Arial"/>
          <w:b/>
          <w:sz w:val="20"/>
        </w:rPr>
        <w:t>RECESSED TREAD:</w:t>
      </w:r>
      <w:r w:rsidR="002E12C0" w:rsidRPr="002E12C0">
        <w:rPr>
          <w:rFonts w:ascii="Arial" w:hAnsi="Arial" w:cs="Arial"/>
          <w:sz w:val="20"/>
        </w:rPr>
        <w:t xml:space="preserve"> Recessed treads shall have a mini-mum depth of not less than 5 inches and a width of not less than 12 inches. The vertical distance between the pool coping edge, deck, or step surface and the uppermost recessed tread shall be not greater than 12 inches. Recessed treads shall have slip-resistant surfaces</w:t>
      </w:r>
      <w:r w:rsidR="002E12C0">
        <w:rPr>
          <w:rFonts w:ascii="Arial" w:hAnsi="Arial" w:cs="Arial"/>
          <w:sz w:val="20"/>
        </w:rPr>
        <w:t>. (ISPC 322.4)</w:t>
      </w:r>
    </w:p>
    <w:p w14:paraId="73E27FC7" w14:textId="2E7B2ABE" w:rsidR="00EF4893" w:rsidRPr="009D7A49" w:rsidRDefault="009D7A49" w:rsidP="009D7A49">
      <w:pPr>
        <w:pStyle w:val="ListParagraph"/>
        <w:numPr>
          <w:ilvl w:val="1"/>
          <w:numId w:val="17"/>
        </w:numPr>
        <w:jc w:val="both"/>
        <w:rPr>
          <w:rFonts w:ascii="Arial" w:hAnsi="Arial" w:cs="Arial"/>
          <w:sz w:val="20"/>
        </w:rPr>
      </w:pPr>
      <w:r w:rsidRPr="009D7A49">
        <w:rPr>
          <w:rFonts w:ascii="Arial" w:hAnsi="Arial" w:cs="Arial"/>
          <w:sz w:val="20"/>
        </w:rPr>
        <w:t>Recessed treads at the center-line shall have a uniform vertical spacing of not less than 7 inches (178 mm) and not greater than 12 inches.</w:t>
      </w:r>
    </w:p>
    <w:p w14:paraId="1CF52017" w14:textId="039ECA73" w:rsidR="009D7A49" w:rsidRDefault="009D7A49" w:rsidP="009D7A49">
      <w:pPr>
        <w:pStyle w:val="ListParagraph"/>
        <w:numPr>
          <w:ilvl w:val="1"/>
          <w:numId w:val="17"/>
        </w:numPr>
        <w:jc w:val="both"/>
        <w:rPr>
          <w:rFonts w:ascii="Arial" w:hAnsi="Arial" w:cs="Arial"/>
          <w:sz w:val="20"/>
        </w:rPr>
      </w:pPr>
      <w:r w:rsidRPr="009D7A49">
        <w:rPr>
          <w:rFonts w:ascii="Arial" w:hAnsi="Arial" w:cs="Arial"/>
          <w:sz w:val="20"/>
        </w:rPr>
        <w:t>Recessed treads shall drain into the pool.</w:t>
      </w:r>
    </w:p>
    <w:p w14:paraId="7DC957B2" w14:textId="2062A12F" w:rsidR="009D7A49" w:rsidRDefault="009D7A49" w:rsidP="009D7A49">
      <w:pPr>
        <w:pStyle w:val="ListParagraph"/>
        <w:numPr>
          <w:ilvl w:val="1"/>
          <w:numId w:val="17"/>
        </w:numPr>
        <w:jc w:val="both"/>
        <w:rPr>
          <w:rFonts w:ascii="Arial" w:hAnsi="Arial" w:cs="Arial"/>
          <w:sz w:val="20"/>
        </w:rPr>
      </w:pPr>
      <w:r w:rsidRPr="009D7A49">
        <w:rPr>
          <w:rFonts w:ascii="Arial" w:hAnsi="Arial" w:cs="Arial"/>
          <w:sz w:val="20"/>
        </w:rPr>
        <w:t>Recessed treads shall be provided with a handrail or grab rail on each side of the treads. The clear distance between handrails and grab rails shall be not less than 17 inches and not greater than 24 inches.</w:t>
      </w:r>
    </w:p>
    <w:p w14:paraId="162FBA56" w14:textId="77777777" w:rsidR="00BE3057" w:rsidRPr="00BE3057" w:rsidRDefault="00BE3057" w:rsidP="00BE3057">
      <w:pPr>
        <w:pStyle w:val="ListParagraph"/>
        <w:numPr>
          <w:ilvl w:val="0"/>
          <w:numId w:val="17"/>
        </w:numPr>
        <w:ind w:left="360"/>
        <w:jc w:val="both"/>
        <w:rPr>
          <w:rFonts w:ascii="Arial" w:hAnsi="Arial" w:cs="Arial"/>
          <w:sz w:val="20"/>
        </w:rPr>
      </w:pPr>
      <w:r w:rsidRPr="00BE3057">
        <w:rPr>
          <w:rFonts w:ascii="Arial" w:hAnsi="Arial" w:cs="Arial"/>
          <w:b/>
          <w:bCs/>
          <w:sz w:val="20"/>
        </w:rPr>
        <w:t>HANDHOLDS</w:t>
      </w:r>
      <w:r>
        <w:rPr>
          <w:rFonts w:ascii="Arial" w:hAnsi="Arial" w:cs="Arial"/>
          <w:b/>
          <w:bCs/>
          <w:sz w:val="20"/>
        </w:rPr>
        <w:t xml:space="preserve">: </w:t>
      </w:r>
      <w:r w:rsidRPr="00BE3057">
        <w:rPr>
          <w:rFonts w:ascii="Arial" w:hAnsi="Arial" w:cs="Arial"/>
          <w:sz w:val="20"/>
        </w:rPr>
        <w:t>Where the depth below the design waterline of a pool or spa exceeds 42 inches, handholds along the perimeter shall be provided. Hand-holds shall be located at the top of deck or coping (ISPSC 323.1).</w:t>
      </w:r>
    </w:p>
    <w:p w14:paraId="400C4185" w14:textId="77777777" w:rsidR="00BE3057" w:rsidRPr="00BE3057" w:rsidRDefault="00BE3057" w:rsidP="00BE3057">
      <w:pPr>
        <w:pStyle w:val="ListParagraph"/>
        <w:numPr>
          <w:ilvl w:val="1"/>
          <w:numId w:val="17"/>
        </w:numPr>
        <w:jc w:val="both"/>
        <w:rPr>
          <w:rFonts w:ascii="Arial" w:hAnsi="Arial" w:cs="Arial"/>
          <w:sz w:val="20"/>
        </w:rPr>
      </w:pPr>
      <w:r w:rsidRPr="00BE3057">
        <w:rPr>
          <w:rFonts w:ascii="Arial" w:hAnsi="Arial" w:cs="Arial"/>
          <w:sz w:val="20"/>
        </w:rPr>
        <w:t>Handholds shall be located not more than 12 inches above the design waterline.</w:t>
      </w:r>
    </w:p>
    <w:p w14:paraId="313A61B6" w14:textId="77777777" w:rsidR="00BE3057" w:rsidRPr="00BE3057" w:rsidRDefault="00BE3057" w:rsidP="00BE3057">
      <w:pPr>
        <w:pStyle w:val="ListParagraph"/>
        <w:numPr>
          <w:ilvl w:val="1"/>
          <w:numId w:val="17"/>
        </w:numPr>
        <w:jc w:val="both"/>
        <w:rPr>
          <w:rFonts w:ascii="Arial" w:hAnsi="Arial" w:cs="Arial"/>
          <w:sz w:val="20"/>
        </w:rPr>
      </w:pPr>
      <w:r w:rsidRPr="00BE3057">
        <w:rPr>
          <w:rFonts w:ascii="Arial" w:hAnsi="Arial" w:cs="Arial"/>
          <w:sz w:val="20"/>
        </w:rPr>
        <w:t>Handholds shall be horizon-tally spaced not greater than 4 feet apart.</w:t>
      </w:r>
    </w:p>
    <w:p w14:paraId="08EF5701" w14:textId="77777777" w:rsidR="00835B6A" w:rsidRDefault="00835B6A" w:rsidP="001767EA">
      <w:pPr>
        <w:ind w:left="360"/>
        <w:jc w:val="both"/>
        <w:rPr>
          <w:rFonts w:ascii="Arial" w:hAnsi="Arial" w:cs="Arial"/>
          <w:b/>
          <w:sz w:val="20"/>
          <w:szCs w:val="20"/>
          <w:u w:val="single"/>
        </w:rPr>
      </w:pPr>
    </w:p>
    <w:p w14:paraId="5E23904A" w14:textId="27231BD4" w:rsidR="001767EA" w:rsidRPr="00376E4E" w:rsidRDefault="001767EA" w:rsidP="001767EA">
      <w:pPr>
        <w:ind w:left="360"/>
        <w:jc w:val="both"/>
        <w:rPr>
          <w:rFonts w:ascii="Arial" w:hAnsi="Arial" w:cs="Arial"/>
          <w:b/>
          <w:sz w:val="20"/>
          <w:szCs w:val="20"/>
          <w:u w:val="single"/>
        </w:rPr>
      </w:pPr>
      <w:r w:rsidRPr="00376E4E">
        <w:rPr>
          <w:rFonts w:ascii="Arial" w:hAnsi="Arial" w:cs="Arial"/>
          <w:b/>
          <w:sz w:val="20"/>
          <w:szCs w:val="20"/>
          <w:u w:val="single"/>
        </w:rPr>
        <w:t>ELECTRICAL SYSTEM</w:t>
      </w:r>
    </w:p>
    <w:p w14:paraId="05C62F2A" w14:textId="119501BA" w:rsidR="00B2199E" w:rsidRPr="00B2199E" w:rsidRDefault="001767EA" w:rsidP="00B2199E">
      <w:pPr>
        <w:widowControl w:val="0"/>
        <w:numPr>
          <w:ilvl w:val="0"/>
          <w:numId w:val="11"/>
        </w:numPr>
        <w:autoSpaceDE w:val="0"/>
        <w:autoSpaceDN w:val="0"/>
        <w:adjustRightInd w:val="0"/>
        <w:ind w:left="360"/>
        <w:contextualSpacing/>
        <w:jc w:val="both"/>
        <w:rPr>
          <w:rFonts w:ascii="Arial" w:hAnsi="Arial" w:cs="Arial"/>
          <w:sz w:val="19"/>
          <w:szCs w:val="19"/>
        </w:rPr>
      </w:pPr>
      <w:r w:rsidRPr="00376E4E">
        <w:rPr>
          <w:rFonts w:ascii="Arial" w:hAnsi="Arial" w:cs="Arial"/>
          <w:sz w:val="19"/>
          <w:szCs w:val="19"/>
        </w:rPr>
        <w:t xml:space="preserve">Any walk surface within </w:t>
      </w:r>
      <w:r w:rsidR="0068700F" w:rsidRPr="00376E4E">
        <w:rPr>
          <w:rFonts w:ascii="Arial" w:hAnsi="Arial" w:cs="Arial"/>
          <w:sz w:val="19"/>
          <w:szCs w:val="19"/>
        </w:rPr>
        <w:t xml:space="preserve">3 </w:t>
      </w:r>
      <w:r w:rsidRPr="00376E4E">
        <w:rPr>
          <w:rFonts w:ascii="Arial" w:hAnsi="Arial" w:cs="Arial"/>
          <w:sz w:val="19"/>
          <w:szCs w:val="19"/>
        </w:rPr>
        <w:t xml:space="preserve">ft of the pool edge shall be bonded, including unreinforced or landscaped areas.  </w:t>
      </w:r>
      <w:r w:rsidR="0068700F" w:rsidRPr="00376E4E">
        <w:rPr>
          <w:rFonts w:ascii="Arial" w:hAnsi="Arial" w:cs="Arial"/>
          <w:sz w:val="19"/>
          <w:szCs w:val="19"/>
        </w:rPr>
        <w:t>(CEC 680.26.</w:t>
      </w:r>
      <w:r w:rsidR="00767373">
        <w:rPr>
          <w:rFonts w:ascii="Arial" w:hAnsi="Arial" w:cs="Arial"/>
          <w:sz w:val="19"/>
          <w:szCs w:val="19"/>
        </w:rPr>
        <w:t>(</w:t>
      </w:r>
      <w:r w:rsidR="0068700F" w:rsidRPr="00376E4E">
        <w:rPr>
          <w:rFonts w:ascii="Arial" w:hAnsi="Arial" w:cs="Arial"/>
          <w:sz w:val="19"/>
          <w:szCs w:val="19"/>
        </w:rPr>
        <w:t>B</w:t>
      </w:r>
      <w:r w:rsidR="00767373">
        <w:rPr>
          <w:rFonts w:ascii="Arial" w:hAnsi="Arial" w:cs="Arial"/>
          <w:sz w:val="19"/>
          <w:szCs w:val="19"/>
        </w:rPr>
        <w:t>)(</w:t>
      </w:r>
      <w:r w:rsidR="0068700F" w:rsidRPr="00376E4E">
        <w:rPr>
          <w:rFonts w:ascii="Arial" w:hAnsi="Arial" w:cs="Arial"/>
          <w:sz w:val="19"/>
          <w:szCs w:val="19"/>
        </w:rPr>
        <w:t>2)</w:t>
      </w:r>
      <w:r w:rsidR="00767373">
        <w:rPr>
          <w:rFonts w:ascii="Arial" w:hAnsi="Arial" w:cs="Arial"/>
          <w:sz w:val="19"/>
          <w:szCs w:val="19"/>
        </w:rPr>
        <w:t>)</w:t>
      </w:r>
    </w:p>
    <w:p w14:paraId="0E614223" w14:textId="77777777" w:rsidR="00B2199E" w:rsidRDefault="00B2199E" w:rsidP="00EF47BB">
      <w:pPr>
        <w:widowControl w:val="0"/>
        <w:autoSpaceDE w:val="0"/>
        <w:autoSpaceDN w:val="0"/>
        <w:adjustRightInd w:val="0"/>
        <w:ind w:left="360" w:firstLine="0"/>
        <w:contextualSpacing/>
        <w:jc w:val="both"/>
        <w:rPr>
          <w:rFonts w:ascii="Arial" w:hAnsi="Arial" w:cs="Arial"/>
          <w:sz w:val="19"/>
          <w:szCs w:val="19"/>
        </w:rPr>
      </w:pPr>
    </w:p>
    <w:p w14:paraId="5A34877E" w14:textId="568C7B17" w:rsidR="00ED2ACD" w:rsidRDefault="00ED2ACD" w:rsidP="001767EA">
      <w:pPr>
        <w:widowControl w:val="0"/>
        <w:numPr>
          <w:ilvl w:val="0"/>
          <w:numId w:val="11"/>
        </w:numPr>
        <w:autoSpaceDE w:val="0"/>
        <w:autoSpaceDN w:val="0"/>
        <w:adjustRightInd w:val="0"/>
        <w:ind w:left="360"/>
        <w:contextualSpacing/>
        <w:jc w:val="both"/>
        <w:rPr>
          <w:rFonts w:ascii="Arial" w:hAnsi="Arial" w:cs="Arial"/>
          <w:sz w:val="19"/>
          <w:szCs w:val="19"/>
        </w:rPr>
      </w:pPr>
      <w:r>
        <w:rPr>
          <w:rFonts w:ascii="Arial" w:hAnsi="Arial" w:cs="Arial"/>
          <w:sz w:val="19"/>
          <w:szCs w:val="19"/>
        </w:rPr>
        <w:t>In outdoor pool areas, luminaires, lighting outlets, and ceiling-suspended (paddle</w:t>
      </w:r>
      <w:r w:rsidR="005A3BA2">
        <w:rPr>
          <w:rFonts w:ascii="Arial" w:hAnsi="Arial" w:cs="Arial"/>
          <w:sz w:val="19"/>
          <w:szCs w:val="19"/>
        </w:rPr>
        <w:t>) fans</w:t>
      </w:r>
      <w:r>
        <w:rPr>
          <w:rFonts w:ascii="Arial" w:hAnsi="Arial" w:cs="Arial"/>
          <w:sz w:val="19"/>
          <w:szCs w:val="19"/>
        </w:rPr>
        <w:t xml:space="preserve"> installed above the pool or the area extending 5 ft. horizontally from the inside wa</w:t>
      </w:r>
      <w:r w:rsidR="00DA74FE">
        <w:rPr>
          <w:rFonts w:ascii="Arial" w:hAnsi="Arial" w:cs="Arial"/>
          <w:sz w:val="19"/>
          <w:szCs w:val="19"/>
        </w:rPr>
        <w:t>l</w:t>
      </w:r>
      <w:r>
        <w:rPr>
          <w:rFonts w:ascii="Arial" w:hAnsi="Arial" w:cs="Arial"/>
          <w:sz w:val="19"/>
          <w:szCs w:val="19"/>
        </w:rPr>
        <w:t>ls of the pool shall be at a height not less than 12 ft. above the maximum water level of the pool.</w:t>
      </w:r>
      <w:r w:rsidR="00432C34">
        <w:rPr>
          <w:rFonts w:ascii="Arial" w:hAnsi="Arial" w:cs="Arial"/>
          <w:sz w:val="19"/>
          <w:szCs w:val="19"/>
        </w:rPr>
        <w:t xml:space="preserve"> (CEC 680.22.(B)(1)).</w:t>
      </w:r>
    </w:p>
    <w:p w14:paraId="205CD557" w14:textId="77777777" w:rsidR="00376E4E" w:rsidRPr="00376E4E" w:rsidRDefault="00376E4E" w:rsidP="00376E4E">
      <w:pPr>
        <w:widowControl w:val="0"/>
        <w:autoSpaceDE w:val="0"/>
        <w:autoSpaceDN w:val="0"/>
        <w:adjustRightInd w:val="0"/>
        <w:ind w:left="360" w:firstLine="0"/>
        <w:contextualSpacing/>
        <w:jc w:val="both"/>
        <w:rPr>
          <w:rFonts w:ascii="Arial" w:hAnsi="Arial" w:cs="Arial"/>
          <w:sz w:val="19"/>
          <w:szCs w:val="19"/>
        </w:rPr>
      </w:pPr>
    </w:p>
    <w:p w14:paraId="247131DD" w14:textId="77777777" w:rsidR="001767EA" w:rsidRDefault="001767EA" w:rsidP="001767EA">
      <w:pPr>
        <w:widowControl w:val="0"/>
        <w:numPr>
          <w:ilvl w:val="0"/>
          <w:numId w:val="11"/>
        </w:numPr>
        <w:autoSpaceDE w:val="0"/>
        <w:autoSpaceDN w:val="0"/>
        <w:adjustRightInd w:val="0"/>
        <w:ind w:left="360"/>
        <w:contextualSpacing/>
        <w:jc w:val="both"/>
        <w:rPr>
          <w:rFonts w:ascii="Arial" w:hAnsi="Arial" w:cs="Arial"/>
          <w:sz w:val="19"/>
          <w:szCs w:val="19"/>
        </w:rPr>
      </w:pPr>
      <w:r w:rsidRPr="00376E4E">
        <w:rPr>
          <w:rFonts w:ascii="Arial" w:hAnsi="Arial" w:cs="Arial"/>
          <w:sz w:val="19"/>
          <w:szCs w:val="19"/>
        </w:rPr>
        <w:t>Electrical outlets less than 20 ft from pool or spa shall be GF</w:t>
      </w:r>
      <w:r w:rsidR="00F54658">
        <w:rPr>
          <w:rFonts w:ascii="Arial" w:hAnsi="Arial" w:cs="Arial"/>
          <w:sz w:val="19"/>
          <w:szCs w:val="19"/>
        </w:rPr>
        <w:t>C</w:t>
      </w:r>
      <w:r w:rsidRPr="00376E4E">
        <w:rPr>
          <w:rFonts w:ascii="Arial" w:hAnsi="Arial" w:cs="Arial"/>
          <w:sz w:val="19"/>
          <w:szCs w:val="19"/>
        </w:rPr>
        <w:t>I protected</w:t>
      </w:r>
      <w:r w:rsidR="00F54658">
        <w:rPr>
          <w:rFonts w:ascii="Arial" w:hAnsi="Arial" w:cs="Arial"/>
          <w:sz w:val="19"/>
          <w:szCs w:val="19"/>
        </w:rPr>
        <w:t xml:space="preserve"> (CEC 680.</w:t>
      </w:r>
      <w:r w:rsidR="00767373">
        <w:rPr>
          <w:rFonts w:ascii="Arial" w:hAnsi="Arial" w:cs="Arial"/>
          <w:sz w:val="19"/>
          <w:szCs w:val="19"/>
        </w:rPr>
        <w:t>22.(A)(4))</w:t>
      </w:r>
      <w:r w:rsidRPr="00376E4E">
        <w:rPr>
          <w:rFonts w:ascii="Arial" w:hAnsi="Arial" w:cs="Arial"/>
          <w:sz w:val="19"/>
          <w:szCs w:val="19"/>
        </w:rPr>
        <w:t>.</w:t>
      </w:r>
    </w:p>
    <w:p w14:paraId="2592BB29" w14:textId="77777777" w:rsidR="00376E4E" w:rsidRPr="00376E4E" w:rsidRDefault="00376E4E" w:rsidP="00376E4E">
      <w:pPr>
        <w:widowControl w:val="0"/>
        <w:autoSpaceDE w:val="0"/>
        <w:autoSpaceDN w:val="0"/>
        <w:adjustRightInd w:val="0"/>
        <w:ind w:left="0" w:firstLine="0"/>
        <w:contextualSpacing/>
        <w:jc w:val="both"/>
        <w:rPr>
          <w:rFonts w:ascii="Arial" w:hAnsi="Arial" w:cs="Arial"/>
          <w:sz w:val="19"/>
          <w:szCs w:val="19"/>
        </w:rPr>
      </w:pPr>
    </w:p>
    <w:p w14:paraId="0922DF80" w14:textId="14437E38" w:rsidR="001767EA" w:rsidRDefault="001767EA" w:rsidP="001767EA">
      <w:pPr>
        <w:numPr>
          <w:ilvl w:val="0"/>
          <w:numId w:val="11"/>
        </w:numPr>
        <w:autoSpaceDE w:val="0"/>
        <w:autoSpaceDN w:val="0"/>
        <w:adjustRightInd w:val="0"/>
        <w:ind w:left="360"/>
        <w:contextualSpacing/>
        <w:jc w:val="both"/>
        <w:rPr>
          <w:rFonts w:ascii="Arial" w:hAnsi="Arial" w:cs="Arial"/>
          <w:sz w:val="19"/>
          <w:szCs w:val="19"/>
        </w:rPr>
      </w:pPr>
      <w:r w:rsidRPr="00376E4E">
        <w:rPr>
          <w:rFonts w:ascii="Arial" w:hAnsi="Arial" w:cs="Arial"/>
          <w:sz w:val="19"/>
          <w:szCs w:val="19"/>
        </w:rPr>
        <w:t>All overhead power lines and other services shall comply with CEC 680.</w:t>
      </w:r>
      <w:r w:rsidR="00767373">
        <w:rPr>
          <w:rFonts w:ascii="Arial" w:hAnsi="Arial" w:cs="Arial"/>
          <w:sz w:val="19"/>
          <w:szCs w:val="19"/>
        </w:rPr>
        <w:t>9</w:t>
      </w:r>
      <w:r w:rsidRPr="00376E4E">
        <w:rPr>
          <w:rFonts w:ascii="Arial" w:hAnsi="Arial" w:cs="Arial"/>
          <w:sz w:val="19"/>
          <w:szCs w:val="19"/>
        </w:rPr>
        <w:t>.</w:t>
      </w:r>
    </w:p>
    <w:p w14:paraId="19E4EF8B" w14:textId="77777777" w:rsidR="007615BB" w:rsidRDefault="007615BB" w:rsidP="007615BB">
      <w:pPr>
        <w:pStyle w:val="ListParagraph"/>
        <w:rPr>
          <w:rFonts w:ascii="Arial" w:hAnsi="Arial" w:cs="Arial"/>
          <w:sz w:val="19"/>
          <w:szCs w:val="19"/>
        </w:rPr>
      </w:pPr>
    </w:p>
    <w:p w14:paraId="7EC66A41" w14:textId="74B26ED7" w:rsidR="00CE7CDC" w:rsidRPr="00376E4E" w:rsidRDefault="007615BB" w:rsidP="001767EA">
      <w:pPr>
        <w:numPr>
          <w:ilvl w:val="0"/>
          <w:numId w:val="11"/>
        </w:numPr>
        <w:autoSpaceDE w:val="0"/>
        <w:autoSpaceDN w:val="0"/>
        <w:adjustRightInd w:val="0"/>
        <w:ind w:left="360"/>
        <w:contextualSpacing/>
        <w:jc w:val="both"/>
        <w:rPr>
          <w:rFonts w:ascii="Arial" w:hAnsi="Arial" w:cs="Arial"/>
          <w:sz w:val="19"/>
          <w:szCs w:val="19"/>
        </w:rPr>
      </w:pPr>
      <w:r>
        <w:rPr>
          <w:rFonts w:ascii="Arial" w:hAnsi="Arial" w:cs="Arial"/>
          <w:sz w:val="19"/>
          <w:szCs w:val="19"/>
        </w:rPr>
        <w:t>T</w:t>
      </w:r>
      <w:r w:rsidR="00CE7CDC" w:rsidRPr="00376E4E">
        <w:rPr>
          <w:rFonts w:ascii="Arial" w:hAnsi="Arial" w:cs="Arial"/>
          <w:sz w:val="19"/>
          <w:szCs w:val="19"/>
        </w:rPr>
        <w:t>he following devices and</w:t>
      </w:r>
      <w:r w:rsidR="009B1DED" w:rsidRPr="00376E4E">
        <w:rPr>
          <w:rFonts w:ascii="Arial" w:hAnsi="Arial" w:cs="Arial"/>
          <w:sz w:val="19"/>
          <w:szCs w:val="19"/>
        </w:rPr>
        <w:t xml:space="preserve"> </w:t>
      </w:r>
      <w:r w:rsidR="00CE7CDC" w:rsidRPr="00376E4E">
        <w:rPr>
          <w:rFonts w:ascii="Arial" w:hAnsi="Arial" w:cs="Arial"/>
          <w:sz w:val="19"/>
          <w:szCs w:val="19"/>
        </w:rPr>
        <w:t>equipment associated with the</w:t>
      </w:r>
      <w:r w:rsidR="009B1DED" w:rsidRPr="00376E4E">
        <w:rPr>
          <w:rFonts w:ascii="Arial" w:hAnsi="Arial" w:cs="Arial"/>
          <w:sz w:val="19"/>
          <w:szCs w:val="19"/>
        </w:rPr>
        <w:t xml:space="preserve"> s</w:t>
      </w:r>
      <w:r w:rsidR="00CE7CDC" w:rsidRPr="00376E4E">
        <w:rPr>
          <w:rFonts w:ascii="Arial" w:hAnsi="Arial" w:cs="Arial"/>
          <w:sz w:val="19"/>
          <w:szCs w:val="19"/>
        </w:rPr>
        <w:t xml:space="preserve">wimming pool, spa, or hot tub shall be grounded in accordance with </w:t>
      </w:r>
      <w:r w:rsidR="00B54371" w:rsidRPr="00376E4E">
        <w:rPr>
          <w:rFonts w:ascii="Arial" w:hAnsi="Arial" w:cs="Arial"/>
          <w:sz w:val="19"/>
          <w:szCs w:val="19"/>
        </w:rPr>
        <w:t>CEC</w:t>
      </w:r>
      <w:r w:rsidR="00CE7CDC" w:rsidRPr="00376E4E">
        <w:rPr>
          <w:rFonts w:ascii="Arial" w:hAnsi="Arial" w:cs="Arial"/>
          <w:sz w:val="19"/>
          <w:szCs w:val="19"/>
        </w:rPr>
        <w:t>, Article 680</w:t>
      </w:r>
      <w:r w:rsidR="00767373">
        <w:rPr>
          <w:rFonts w:ascii="Arial" w:hAnsi="Arial" w:cs="Arial"/>
          <w:sz w:val="19"/>
          <w:szCs w:val="19"/>
        </w:rPr>
        <w:t>.6</w:t>
      </w:r>
      <w:r w:rsidR="00CE7CDC" w:rsidRPr="00376E4E">
        <w:rPr>
          <w:rFonts w:ascii="Arial" w:hAnsi="Arial" w:cs="Arial"/>
          <w:sz w:val="19"/>
          <w:szCs w:val="19"/>
        </w:rPr>
        <w:t>:</w:t>
      </w:r>
    </w:p>
    <w:p w14:paraId="1CE739C0" w14:textId="77777777" w:rsidR="00CE7CDC" w:rsidRPr="00376E4E" w:rsidRDefault="00CE7CDC" w:rsidP="00CE7CDC">
      <w:pPr>
        <w:numPr>
          <w:ilvl w:val="1"/>
          <w:numId w:val="11"/>
        </w:numPr>
        <w:tabs>
          <w:tab w:val="left" w:pos="720"/>
        </w:tabs>
        <w:autoSpaceDE w:val="0"/>
        <w:autoSpaceDN w:val="0"/>
        <w:adjustRightInd w:val="0"/>
        <w:ind w:left="720"/>
        <w:contextualSpacing/>
        <w:jc w:val="both"/>
        <w:rPr>
          <w:rFonts w:ascii="Arial" w:hAnsi="Arial" w:cs="Arial"/>
          <w:sz w:val="19"/>
          <w:szCs w:val="19"/>
        </w:rPr>
      </w:pPr>
      <w:r w:rsidRPr="00376E4E">
        <w:rPr>
          <w:rFonts w:ascii="Arial" w:hAnsi="Arial" w:cs="Arial"/>
          <w:sz w:val="19"/>
          <w:szCs w:val="19"/>
        </w:rPr>
        <w:t>Underwater Lighting</w:t>
      </w:r>
    </w:p>
    <w:p w14:paraId="6D9F3138" w14:textId="77777777" w:rsidR="00CE7CDC" w:rsidRPr="00376E4E" w:rsidRDefault="00CE7CDC" w:rsidP="00CE7CDC">
      <w:pPr>
        <w:numPr>
          <w:ilvl w:val="1"/>
          <w:numId w:val="11"/>
        </w:numPr>
        <w:tabs>
          <w:tab w:val="left" w:pos="720"/>
        </w:tabs>
        <w:autoSpaceDE w:val="0"/>
        <w:autoSpaceDN w:val="0"/>
        <w:adjustRightInd w:val="0"/>
        <w:ind w:left="720"/>
        <w:contextualSpacing/>
        <w:jc w:val="both"/>
        <w:rPr>
          <w:rFonts w:ascii="Arial" w:hAnsi="Arial" w:cs="Arial"/>
          <w:sz w:val="19"/>
          <w:szCs w:val="19"/>
        </w:rPr>
      </w:pPr>
      <w:r w:rsidRPr="00376E4E">
        <w:rPr>
          <w:rFonts w:ascii="Arial" w:hAnsi="Arial" w:cs="Arial"/>
          <w:sz w:val="19"/>
          <w:szCs w:val="19"/>
        </w:rPr>
        <w:t>Electrical equipment and panel boards</w:t>
      </w:r>
    </w:p>
    <w:p w14:paraId="0F303393" w14:textId="77777777" w:rsidR="00CE7CDC" w:rsidRDefault="00CE7CDC" w:rsidP="00CE7CDC">
      <w:pPr>
        <w:numPr>
          <w:ilvl w:val="1"/>
          <w:numId w:val="11"/>
        </w:numPr>
        <w:tabs>
          <w:tab w:val="left" w:pos="720"/>
        </w:tabs>
        <w:autoSpaceDE w:val="0"/>
        <w:autoSpaceDN w:val="0"/>
        <w:adjustRightInd w:val="0"/>
        <w:ind w:left="720"/>
        <w:contextualSpacing/>
        <w:jc w:val="both"/>
        <w:rPr>
          <w:rFonts w:ascii="Arial" w:hAnsi="Arial" w:cs="Arial"/>
          <w:sz w:val="19"/>
          <w:szCs w:val="19"/>
        </w:rPr>
      </w:pPr>
      <w:r w:rsidRPr="00376E4E">
        <w:rPr>
          <w:rFonts w:ascii="Arial" w:hAnsi="Arial" w:cs="Arial"/>
          <w:sz w:val="19"/>
          <w:szCs w:val="19"/>
        </w:rPr>
        <w:t>Ground fault circuit interrupters</w:t>
      </w:r>
    </w:p>
    <w:p w14:paraId="47373630" w14:textId="77777777" w:rsidR="000F427A" w:rsidRPr="00376E4E" w:rsidRDefault="000F427A" w:rsidP="000F427A">
      <w:pPr>
        <w:tabs>
          <w:tab w:val="left" w:pos="720"/>
        </w:tabs>
        <w:autoSpaceDE w:val="0"/>
        <w:autoSpaceDN w:val="0"/>
        <w:adjustRightInd w:val="0"/>
        <w:ind w:firstLine="0"/>
        <w:contextualSpacing/>
        <w:jc w:val="both"/>
        <w:rPr>
          <w:rFonts w:ascii="Arial" w:hAnsi="Arial" w:cs="Arial"/>
          <w:sz w:val="19"/>
          <w:szCs w:val="19"/>
        </w:rPr>
      </w:pPr>
    </w:p>
    <w:p w14:paraId="2C26BA96" w14:textId="1DF66085" w:rsidR="001767EA" w:rsidRPr="00376E4E" w:rsidRDefault="001767EA" w:rsidP="001767EA">
      <w:pPr>
        <w:numPr>
          <w:ilvl w:val="0"/>
          <w:numId w:val="11"/>
        </w:numPr>
        <w:autoSpaceDE w:val="0"/>
        <w:autoSpaceDN w:val="0"/>
        <w:adjustRightInd w:val="0"/>
        <w:ind w:left="360"/>
        <w:contextualSpacing/>
        <w:jc w:val="both"/>
        <w:rPr>
          <w:rFonts w:ascii="Arial" w:hAnsi="Arial" w:cs="Arial"/>
          <w:sz w:val="19"/>
          <w:szCs w:val="19"/>
        </w:rPr>
      </w:pPr>
      <w:r w:rsidRPr="00376E4E">
        <w:rPr>
          <w:rFonts w:ascii="Arial" w:hAnsi="Arial" w:cs="Arial"/>
          <w:sz w:val="19"/>
          <w:szCs w:val="19"/>
        </w:rPr>
        <w:t xml:space="preserve">The following structures and equipment </w:t>
      </w:r>
      <w:r w:rsidR="00A85372" w:rsidRPr="00376E4E">
        <w:rPr>
          <w:rFonts w:ascii="Arial" w:hAnsi="Arial" w:cs="Arial"/>
          <w:sz w:val="19"/>
          <w:szCs w:val="19"/>
        </w:rPr>
        <w:t>shall have electrical bonding (</w:t>
      </w:r>
      <w:r w:rsidRPr="00376E4E">
        <w:rPr>
          <w:rFonts w:ascii="Arial" w:hAnsi="Arial" w:cs="Arial"/>
          <w:sz w:val="19"/>
          <w:szCs w:val="19"/>
        </w:rPr>
        <w:t>CEC 680.26</w:t>
      </w:r>
      <w:r w:rsidR="00A85372" w:rsidRPr="00376E4E">
        <w:rPr>
          <w:rFonts w:ascii="Arial" w:hAnsi="Arial" w:cs="Arial"/>
          <w:sz w:val="19"/>
          <w:szCs w:val="19"/>
        </w:rPr>
        <w:t>):</w:t>
      </w:r>
    </w:p>
    <w:p w14:paraId="64D0DC97" w14:textId="77777777" w:rsidR="001767EA" w:rsidRPr="00376E4E" w:rsidRDefault="00FB20B4" w:rsidP="001767EA">
      <w:pPr>
        <w:pStyle w:val="ListParagraph"/>
        <w:widowControl w:val="0"/>
        <w:numPr>
          <w:ilvl w:val="1"/>
          <w:numId w:val="11"/>
        </w:numPr>
        <w:autoSpaceDE w:val="0"/>
        <w:autoSpaceDN w:val="0"/>
        <w:adjustRightInd w:val="0"/>
        <w:ind w:left="720"/>
        <w:jc w:val="both"/>
        <w:rPr>
          <w:rFonts w:ascii="Arial" w:hAnsi="Arial" w:cs="Arial"/>
          <w:sz w:val="19"/>
          <w:szCs w:val="19"/>
        </w:rPr>
      </w:pPr>
      <w:r w:rsidRPr="00376E4E">
        <w:rPr>
          <w:rFonts w:ascii="Arial" w:hAnsi="Arial" w:cs="Arial"/>
          <w:sz w:val="19"/>
          <w:szCs w:val="19"/>
        </w:rPr>
        <w:t>P</w:t>
      </w:r>
      <w:r w:rsidR="001767EA" w:rsidRPr="00376E4E">
        <w:rPr>
          <w:rFonts w:ascii="Arial" w:hAnsi="Arial" w:cs="Arial"/>
          <w:sz w:val="19"/>
          <w:szCs w:val="19"/>
        </w:rPr>
        <w:t>ool s</w:t>
      </w:r>
      <w:r w:rsidR="000F427A">
        <w:rPr>
          <w:rFonts w:ascii="Arial" w:hAnsi="Arial" w:cs="Arial"/>
          <w:sz w:val="19"/>
          <w:szCs w:val="19"/>
        </w:rPr>
        <w:t>hell reinforcing or metal shell</w:t>
      </w:r>
    </w:p>
    <w:p w14:paraId="3BAB6D5D" w14:textId="77777777" w:rsidR="001767EA" w:rsidRPr="00376E4E" w:rsidRDefault="00FB20B4" w:rsidP="001767EA">
      <w:pPr>
        <w:pStyle w:val="ListParagraph"/>
        <w:widowControl w:val="0"/>
        <w:numPr>
          <w:ilvl w:val="1"/>
          <w:numId w:val="11"/>
        </w:numPr>
        <w:autoSpaceDE w:val="0"/>
        <w:autoSpaceDN w:val="0"/>
        <w:adjustRightInd w:val="0"/>
        <w:ind w:left="720"/>
        <w:jc w:val="both"/>
        <w:rPr>
          <w:rFonts w:ascii="Arial" w:hAnsi="Arial" w:cs="Arial"/>
          <w:sz w:val="19"/>
          <w:szCs w:val="19"/>
        </w:rPr>
      </w:pPr>
      <w:r w:rsidRPr="00376E4E">
        <w:rPr>
          <w:rFonts w:ascii="Arial" w:hAnsi="Arial" w:cs="Arial"/>
          <w:sz w:val="19"/>
          <w:szCs w:val="19"/>
        </w:rPr>
        <w:t>U</w:t>
      </w:r>
      <w:r w:rsidR="000F427A">
        <w:rPr>
          <w:rFonts w:ascii="Arial" w:hAnsi="Arial" w:cs="Arial"/>
          <w:sz w:val="19"/>
          <w:szCs w:val="19"/>
        </w:rPr>
        <w:t>nderwater lighting</w:t>
      </w:r>
    </w:p>
    <w:p w14:paraId="3A8F60D4" w14:textId="77777777" w:rsidR="001767EA" w:rsidRPr="00376E4E" w:rsidRDefault="00FB20B4" w:rsidP="001767EA">
      <w:pPr>
        <w:pStyle w:val="ListParagraph"/>
        <w:widowControl w:val="0"/>
        <w:numPr>
          <w:ilvl w:val="1"/>
          <w:numId w:val="11"/>
        </w:numPr>
        <w:autoSpaceDE w:val="0"/>
        <w:autoSpaceDN w:val="0"/>
        <w:adjustRightInd w:val="0"/>
        <w:ind w:left="720"/>
        <w:jc w:val="both"/>
        <w:rPr>
          <w:rFonts w:ascii="Arial" w:hAnsi="Arial" w:cs="Arial"/>
          <w:sz w:val="19"/>
          <w:szCs w:val="19"/>
        </w:rPr>
      </w:pPr>
      <w:r w:rsidRPr="00376E4E">
        <w:rPr>
          <w:rFonts w:ascii="Arial" w:hAnsi="Arial" w:cs="Arial"/>
          <w:sz w:val="19"/>
          <w:szCs w:val="19"/>
        </w:rPr>
        <w:t>M</w:t>
      </w:r>
      <w:r w:rsidR="001767EA" w:rsidRPr="00376E4E">
        <w:rPr>
          <w:rFonts w:ascii="Arial" w:hAnsi="Arial" w:cs="Arial"/>
          <w:sz w:val="19"/>
          <w:szCs w:val="19"/>
        </w:rPr>
        <w:t>etal fitt</w:t>
      </w:r>
      <w:r w:rsidR="000F427A">
        <w:rPr>
          <w:rFonts w:ascii="Arial" w:hAnsi="Arial" w:cs="Arial"/>
          <w:sz w:val="19"/>
          <w:szCs w:val="19"/>
        </w:rPr>
        <w:t>ings attached to pool structure</w:t>
      </w:r>
    </w:p>
    <w:p w14:paraId="298268E7" w14:textId="77777777" w:rsidR="001767EA" w:rsidRPr="00376E4E" w:rsidRDefault="00FB20B4" w:rsidP="001767EA">
      <w:pPr>
        <w:pStyle w:val="ListParagraph"/>
        <w:widowControl w:val="0"/>
        <w:numPr>
          <w:ilvl w:val="1"/>
          <w:numId w:val="11"/>
        </w:numPr>
        <w:autoSpaceDE w:val="0"/>
        <w:autoSpaceDN w:val="0"/>
        <w:adjustRightInd w:val="0"/>
        <w:ind w:left="720"/>
        <w:jc w:val="both"/>
        <w:rPr>
          <w:rFonts w:ascii="Arial" w:hAnsi="Arial" w:cs="Arial"/>
          <w:sz w:val="19"/>
          <w:szCs w:val="19"/>
        </w:rPr>
      </w:pPr>
      <w:r w:rsidRPr="00376E4E">
        <w:rPr>
          <w:rFonts w:ascii="Arial" w:hAnsi="Arial" w:cs="Arial"/>
          <w:sz w:val="19"/>
          <w:szCs w:val="19"/>
        </w:rPr>
        <w:t>E</w:t>
      </w:r>
      <w:r w:rsidR="001767EA" w:rsidRPr="00376E4E">
        <w:rPr>
          <w:rFonts w:ascii="Arial" w:hAnsi="Arial" w:cs="Arial"/>
          <w:sz w:val="19"/>
          <w:szCs w:val="19"/>
        </w:rPr>
        <w:t>lectri</w:t>
      </w:r>
      <w:r w:rsidR="00B54371" w:rsidRPr="00376E4E">
        <w:rPr>
          <w:rFonts w:ascii="Arial" w:hAnsi="Arial" w:cs="Arial"/>
          <w:sz w:val="19"/>
          <w:szCs w:val="19"/>
        </w:rPr>
        <w:t>cal equipment including pumps, motors, &amp; electric pool covers</w:t>
      </w:r>
    </w:p>
    <w:p w14:paraId="0AFF2F20" w14:textId="77777777" w:rsidR="001767EA" w:rsidRPr="00376E4E" w:rsidRDefault="00B54371" w:rsidP="001767EA">
      <w:pPr>
        <w:pStyle w:val="ListParagraph"/>
        <w:widowControl w:val="0"/>
        <w:numPr>
          <w:ilvl w:val="1"/>
          <w:numId w:val="11"/>
        </w:numPr>
        <w:autoSpaceDE w:val="0"/>
        <w:autoSpaceDN w:val="0"/>
        <w:adjustRightInd w:val="0"/>
        <w:ind w:left="720"/>
        <w:jc w:val="both"/>
        <w:rPr>
          <w:rFonts w:ascii="Arial" w:hAnsi="Arial" w:cs="Arial"/>
          <w:sz w:val="19"/>
          <w:szCs w:val="19"/>
        </w:rPr>
      </w:pPr>
      <w:r w:rsidRPr="00376E4E">
        <w:rPr>
          <w:rFonts w:ascii="Arial" w:hAnsi="Arial" w:cs="Arial"/>
          <w:sz w:val="19"/>
          <w:szCs w:val="19"/>
        </w:rPr>
        <w:t>Fixed metal parts/structure</w:t>
      </w:r>
      <w:r w:rsidR="00FB20B4" w:rsidRPr="00376E4E">
        <w:rPr>
          <w:rFonts w:ascii="Arial" w:hAnsi="Arial" w:cs="Arial"/>
          <w:sz w:val="19"/>
          <w:szCs w:val="19"/>
        </w:rPr>
        <w:t>s</w:t>
      </w:r>
      <w:r w:rsidRPr="00376E4E">
        <w:rPr>
          <w:rFonts w:ascii="Arial" w:hAnsi="Arial" w:cs="Arial"/>
          <w:sz w:val="19"/>
          <w:szCs w:val="19"/>
        </w:rPr>
        <w:t xml:space="preserve"> (i.e. metal sheathed cables, pipings, awnings, fences, etc…)</w:t>
      </w:r>
      <w:r w:rsidR="00376E4E" w:rsidRPr="00376E4E">
        <w:rPr>
          <w:rFonts w:ascii="Arial" w:hAnsi="Arial" w:cs="Arial"/>
          <w:sz w:val="19"/>
          <w:szCs w:val="19"/>
        </w:rPr>
        <w:t xml:space="preserve"> </w:t>
      </w:r>
      <w:r w:rsidR="001767EA" w:rsidRPr="00376E4E">
        <w:rPr>
          <w:rFonts w:ascii="Arial" w:hAnsi="Arial" w:cs="Arial"/>
          <w:sz w:val="19"/>
          <w:szCs w:val="19"/>
        </w:rPr>
        <w:t>less than 5 ft horizontally</w:t>
      </w:r>
      <w:r w:rsidR="000F427A">
        <w:rPr>
          <w:rFonts w:ascii="Arial" w:hAnsi="Arial" w:cs="Arial"/>
          <w:sz w:val="19"/>
          <w:szCs w:val="19"/>
        </w:rPr>
        <w:t xml:space="preserve"> measured from inside pool wall</w:t>
      </w:r>
    </w:p>
    <w:p w14:paraId="7ABFA3DB" w14:textId="77777777" w:rsidR="001767EA" w:rsidRPr="00376E4E" w:rsidRDefault="00B54371" w:rsidP="001767EA">
      <w:pPr>
        <w:pStyle w:val="ListParagraph"/>
        <w:widowControl w:val="0"/>
        <w:numPr>
          <w:ilvl w:val="1"/>
          <w:numId w:val="11"/>
        </w:numPr>
        <w:autoSpaceDE w:val="0"/>
        <w:autoSpaceDN w:val="0"/>
        <w:adjustRightInd w:val="0"/>
        <w:ind w:left="720"/>
        <w:jc w:val="both"/>
        <w:rPr>
          <w:rFonts w:ascii="Arial" w:hAnsi="Arial" w:cs="Arial"/>
          <w:sz w:val="19"/>
          <w:szCs w:val="19"/>
        </w:rPr>
      </w:pPr>
      <w:r w:rsidRPr="00376E4E">
        <w:rPr>
          <w:rFonts w:ascii="Arial" w:hAnsi="Arial" w:cs="Arial"/>
          <w:sz w:val="19"/>
          <w:szCs w:val="19"/>
        </w:rPr>
        <w:t>Fixed metal parts/structures (i.e. metal sheathed cables, pipings, awnings, fences, etc…)</w:t>
      </w:r>
      <w:r w:rsidR="001767EA" w:rsidRPr="00376E4E">
        <w:rPr>
          <w:rFonts w:ascii="Arial" w:hAnsi="Arial" w:cs="Arial"/>
          <w:sz w:val="19"/>
          <w:szCs w:val="19"/>
        </w:rPr>
        <w:t xml:space="preserve"> less than 12 ft verti</w:t>
      </w:r>
      <w:r w:rsidR="000F427A">
        <w:rPr>
          <w:rFonts w:ascii="Arial" w:hAnsi="Arial" w:cs="Arial"/>
          <w:sz w:val="19"/>
          <w:szCs w:val="19"/>
        </w:rPr>
        <w:t>cally above highest water level</w:t>
      </w:r>
    </w:p>
    <w:p w14:paraId="24FE0278" w14:textId="77777777" w:rsidR="001767EA" w:rsidRDefault="00FB20B4" w:rsidP="001767EA">
      <w:pPr>
        <w:pStyle w:val="ListParagraph"/>
        <w:widowControl w:val="0"/>
        <w:numPr>
          <w:ilvl w:val="1"/>
          <w:numId w:val="11"/>
        </w:numPr>
        <w:autoSpaceDE w:val="0"/>
        <w:autoSpaceDN w:val="0"/>
        <w:adjustRightInd w:val="0"/>
        <w:ind w:left="720"/>
        <w:jc w:val="both"/>
        <w:rPr>
          <w:rFonts w:ascii="Arial" w:hAnsi="Arial" w:cs="Arial"/>
          <w:sz w:val="19"/>
          <w:szCs w:val="19"/>
        </w:rPr>
      </w:pPr>
      <w:r w:rsidRPr="00376E4E">
        <w:rPr>
          <w:rFonts w:ascii="Arial" w:hAnsi="Arial" w:cs="Arial"/>
          <w:sz w:val="19"/>
          <w:szCs w:val="19"/>
        </w:rPr>
        <w:t>S</w:t>
      </w:r>
      <w:r w:rsidR="001767EA" w:rsidRPr="00376E4E">
        <w:rPr>
          <w:rFonts w:ascii="Arial" w:hAnsi="Arial" w:cs="Arial"/>
          <w:sz w:val="19"/>
          <w:szCs w:val="19"/>
        </w:rPr>
        <w:t>teel reinforcing under</w:t>
      </w:r>
      <w:r w:rsidR="000F427A">
        <w:rPr>
          <w:rFonts w:ascii="Arial" w:hAnsi="Arial" w:cs="Arial"/>
          <w:sz w:val="19"/>
          <w:szCs w:val="19"/>
        </w:rPr>
        <w:t xml:space="preserve"> adjacent walking surfaces</w:t>
      </w:r>
    </w:p>
    <w:p w14:paraId="3FB17D73" w14:textId="77777777" w:rsidR="000F427A" w:rsidRPr="00376E4E" w:rsidRDefault="000F427A" w:rsidP="000F427A">
      <w:pPr>
        <w:pStyle w:val="ListParagraph"/>
        <w:widowControl w:val="0"/>
        <w:autoSpaceDE w:val="0"/>
        <w:autoSpaceDN w:val="0"/>
        <w:adjustRightInd w:val="0"/>
        <w:jc w:val="both"/>
        <w:rPr>
          <w:rFonts w:ascii="Arial" w:hAnsi="Arial" w:cs="Arial"/>
          <w:sz w:val="19"/>
          <w:szCs w:val="19"/>
        </w:rPr>
      </w:pPr>
    </w:p>
    <w:p w14:paraId="17268609" w14:textId="78C42A61" w:rsidR="009B1DED" w:rsidRPr="00376E4E" w:rsidRDefault="000144B3" w:rsidP="009B1DED">
      <w:pPr>
        <w:pStyle w:val="ListParagraph"/>
        <w:widowControl w:val="0"/>
        <w:numPr>
          <w:ilvl w:val="0"/>
          <w:numId w:val="11"/>
        </w:numPr>
        <w:autoSpaceDE w:val="0"/>
        <w:autoSpaceDN w:val="0"/>
        <w:adjustRightInd w:val="0"/>
        <w:ind w:left="360"/>
        <w:jc w:val="both"/>
        <w:rPr>
          <w:rFonts w:ascii="Arial" w:hAnsi="Arial" w:cs="Arial"/>
          <w:sz w:val="19"/>
          <w:szCs w:val="19"/>
        </w:rPr>
      </w:pPr>
      <w:r w:rsidRPr="00376E4E">
        <w:rPr>
          <w:rFonts w:ascii="Arial" w:hAnsi="Arial" w:cs="Arial"/>
          <w:sz w:val="19"/>
          <w:szCs w:val="19"/>
        </w:rPr>
        <w:t>The following devices and equipment associated with the swimming pool, spa, or hot tub shall be GFCI protected in accordance with CEC Section 680:</w:t>
      </w:r>
    </w:p>
    <w:p w14:paraId="3BF0D845" w14:textId="77777777" w:rsidR="000144B3" w:rsidRPr="00376E4E" w:rsidRDefault="000144B3" w:rsidP="00F5523C">
      <w:pPr>
        <w:pStyle w:val="ListParagraph"/>
        <w:widowControl w:val="0"/>
        <w:numPr>
          <w:ilvl w:val="1"/>
          <w:numId w:val="11"/>
        </w:numPr>
        <w:autoSpaceDE w:val="0"/>
        <w:autoSpaceDN w:val="0"/>
        <w:adjustRightInd w:val="0"/>
        <w:ind w:left="720"/>
        <w:jc w:val="both"/>
        <w:rPr>
          <w:rFonts w:ascii="Arial" w:hAnsi="Arial" w:cs="Arial"/>
          <w:sz w:val="19"/>
          <w:szCs w:val="19"/>
        </w:rPr>
      </w:pPr>
      <w:r w:rsidRPr="00376E4E">
        <w:rPr>
          <w:rFonts w:ascii="Arial" w:hAnsi="Arial" w:cs="Arial"/>
          <w:sz w:val="19"/>
          <w:szCs w:val="19"/>
        </w:rPr>
        <w:t xml:space="preserve">Receptacles located within the general </w:t>
      </w:r>
      <w:r w:rsidR="000F427A">
        <w:rPr>
          <w:rFonts w:ascii="Arial" w:hAnsi="Arial" w:cs="Arial"/>
          <w:sz w:val="19"/>
          <w:szCs w:val="19"/>
        </w:rPr>
        <w:t>area of a pool, spa, or hot tub</w:t>
      </w:r>
    </w:p>
    <w:p w14:paraId="21A5901B" w14:textId="77777777" w:rsidR="000144B3" w:rsidRPr="00376E4E" w:rsidRDefault="000144B3" w:rsidP="00F5523C">
      <w:pPr>
        <w:pStyle w:val="ListParagraph"/>
        <w:widowControl w:val="0"/>
        <w:numPr>
          <w:ilvl w:val="1"/>
          <w:numId w:val="11"/>
        </w:numPr>
        <w:autoSpaceDE w:val="0"/>
        <w:autoSpaceDN w:val="0"/>
        <w:adjustRightInd w:val="0"/>
        <w:ind w:left="720"/>
        <w:jc w:val="both"/>
        <w:rPr>
          <w:rFonts w:ascii="Arial" w:hAnsi="Arial" w:cs="Arial"/>
          <w:sz w:val="19"/>
          <w:szCs w:val="19"/>
        </w:rPr>
      </w:pPr>
      <w:r w:rsidRPr="00376E4E">
        <w:rPr>
          <w:rFonts w:ascii="Arial" w:hAnsi="Arial" w:cs="Arial"/>
          <w:sz w:val="19"/>
          <w:szCs w:val="19"/>
        </w:rPr>
        <w:t>Receptacles used for power generatio</w:t>
      </w:r>
      <w:r w:rsidR="000F427A">
        <w:rPr>
          <w:rFonts w:ascii="Arial" w:hAnsi="Arial" w:cs="Arial"/>
          <w:sz w:val="19"/>
          <w:szCs w:val="19"/>
        </w:rPr>
        <w:t>n for pools, spas, and hot tubs</w:t>
      </w:r>
    </w:p>
    <w:p w14:paraId="679628C2" w14:textId="77777777" w:rsidR="000144B3" w:rsidRDefault="000144B3" w:rsidP="00F5523C">
      <w:pPr>
        <w:pStyle w:val="ListParagraph"/>
        <w:widowControl w:val="0"/>
        <w:numPr>
          <w:ilvl w:val="1"/>
          <w:numId w:val="11"/>
        </w:numPr>
        <w:autoSpaceDE w:val="0"/>
        <w:autoSpaceDN w:val="0"/>
        <w:adjustRightInd w:val="0"/>
        <w:ind w:left="720"/>
        <w:jc w:val="both"/>
        <w:rPr>
          <w:rFonts w:ascii="Arial" w:hAnsi="Arial" w:cs="Arial"/>
          <w:sz w:val="19"/>
          <w:szCs w:val="19"/>
        </w:rPr>
      </w:pPr>
      <w:r w:rsidRPr="00376E4E">
        <w:rPr>
          <w:rFonts w:ascii="Arial" w:hAnsi="Arial" w:cs="Arial"/>
          <w:sz w:val="19"/>
          <w:szCs w:val="19"/>
        </w:rPr>
        <w:t>Electrical equipment</w:t>
      </w:r>
    </w:p>
    <w:p w14:paraId="06A68939" w14:textId="77777777" w:rsidR="00376E4E" w:rsidRPr="00376E4E" w:rsidRDefault="00376E4E" w:rsidP="00376E4E">
      <w:pPr>
        <w:pStyle w:val="ListParagraph"/>
        <w:widowControl w:val="0"/>
        <w:autoSpaceDE w:val="0"/>
        <w:autoSpaceDN w:val="0"/>
        <w:adjustRightInd w:val="0"/>
        <w:ind w:left="810"/>
        <w:jc w:val="both"/>
        <w:rPr>
          <w:rFonts w:ascii="Arial" w:hAnsi="Arial" w:cs="Arial"/>
          <w:sz w:val="19"/>
          <w:szCs w:val="19"/>
        </w:rPr>
      </w:pPr>
    </w:p>
    <w:p w14:paraId="3DEB1504" w14:textId="77777777" w:rsidR="00376E4E" w:rsidRPr="00376E4E" w:rsidRDefault="00376E4E" w:rsidP="00376E4E">
      <w:pPr>
        <w:autoSpaceDE w:val="0"/>
        <w:autoSpaceDN w:val="0"/>
        <w:adjustRightInd w:val="0"/>
        <w:ind w:left="0" w:firstLine="0"/>
        <w:jc w:val="both"/>
        <w:rPr>
          <w:rFonts w:ascii="Arial" w:hAnsi="Arial" w:cs="Arial"/>
          <w:sz w:val="19"/>
          <w:szCs w:val="19"/>
        </w:rPr>
      </w:pPr>
      <w:r w:rsidRPr="00376E4E">
        <w:rPr>
          <w:rFonts w:ascii="Arial" w:hAnsi="Arial" w:cs="Arial"/>
          <w:b/>
          <w:sz w:val="20"/>
          <w:u w:val="single"/>
        </w:rPr>
        <w:t>PLUMBING &amp; HEATING SYSTEMS</w:t>
      </w:r>
    </w:p>
    <w:p w14:paraId="7E9214F7" w14:textId="5AB58F17" w:rsidR="00376E4E" w:rsidRPr="00376E4E" w:rsidRDefault="00376E4E" w:rsidP="00376E4E">
      <w:pPr>
        <w:numPr>
          <w:ilvl w:val="0"/>
          <w:numId w:val="15"/>
        </w:numPr>
        <w:autoSpaceDE w:val="0"/>
        <w:autoSpaceDN w:val="0"/>
        <w:adjustRightInd w:val="0"/>
        <w:contextualSpacing/>
        <w:jc w:val="both"/>
        <w:rPr>
          <w:rFonts w:ascii="Arial" w:hAnsi="Arial" w:cs="Arial"/>
          <w:sz w:val="19"/>
          <w:szCs w:val="19"/>
        </w:rPr>
      </w:pPr>
      <w:r w:rsidRPr="00376E4E">
        <w:rPr>
          <w:rFonts w:ascii="Arial" w:hAnsi="Arial" w:cs="Arial"/>
          <w:sz w:val="19"/>
          <w:szCs w:val="19"/>
        </w:rPr>
        <w:t>Pool system piping (</w:t>
      </w:r>
      <w:r w:rsidR="00260DB5">
        <w:rPr>
          <w:rFonts w:ascii="Arial" w:hAnsi="Arial" w:cs="Arial"/>
          <w:sz w:val="19"/>
          <w:szCs w:val="19"/>
        </w:rPr>
        <w:t>CA-ENERGY</w:t>
      </w:r>
      <w:r w:rsidRPr="00376E4E">
        <w:rPr>
          <w:rFonts w:ascii="Arial" w:hAnsi="Arial" w:cs="Arial"/>
          <w:sz w:val="19"/>
          <w:szCs w:val="19"/>
        </w:rPr>
        <w:t xml:space="preserve"> 150(p)(2)</w:t>
      </w:r>
      <w:r w:rsidR="00BB2C0C">
        <w:rPr>
          <w:rFonts w:ascii="Arial" w:hAnsi="Arial" w:cs="Arial"/>
          <w:sz w:val="19"/>
          <w:szCs w:val="19"/>
        </w:rPr>
        <w:t>)</w:t>
      </w:r>
      <w:r w:rsidRPr="00376E4E">
        <w:rPr>
          <w:rFonts w:ascii="Arial" w:hAnsi="Arial" w:cs="Arial"/>
          <w:sz w:val="19"/>
          <w:szCs w:val="19"/>
        </w:rPr>
        <w:t>:</w:t>
      </w:r>
    </w:p>
    <w:p w14:paraId="453B31C1" w14:textId="77777777" w:rsidR="00376E4E" w:rsidRPr="00376E4E" w:rsidRDefault="00376E4E" w:rsidP="00376E4E">
      <w:pPr>
        <w:numPr>
          <w:ilvl w:val="1"/>
          <w:numId w:val="15"/>
        </w:numPr>
        <w:autoSpaceDE w:val="0"/>
        <w:autoSpaceDN w:val="0"/>
        <w:adjustRightInd w:val="0"/>
        <w:ind w:left="720"/>
        <w:contextualSpacing/>
        <w:jc w:val="both"/>
        <w:rPr>
          <w:rFonts w:ascii="Arial" w:hAnsi="Arial" w:cs="Arial"/>
          <w:sz w:val="19"/>
          <w:szCs w:val="19"/>
        </w:rPr>
      </w:pPr>
      <w:r w:rsidRPr="00376E4E">
        <w:rPr>
          <w:rFonts w:ascii="Arial" w:hAnsi="Arial" w:cs="Arial"/>
          <w:sz w:val="19"/>
          <w:szCs w:val="19"/>
        </w:rPr>
        <w:t>A straight pipe (min. length = 4 x pipe diameter) shall be installed before the pump.</w:t>
      </w:r>
    </w:p>
    <w:p w14:paraId="0AF093DB" w14:textId="77777777" w:rsidR="00376E4E" w:rsidRPr="00376E4E" w:rsidRDefault="00376E4E" w:rsidP="00376E4E">
      <w:pPr>
        <w:numPr>
          <w:ilvl w:val="1"/>
          <w:numId w:val="15"/>
        </w:numPr>
        <w:autoSpaceDE w:val="0"/>
        <w:autoSpaceDN w:val="0"/>
        <w:adjustRightInd w:val="0"/>
        <w:ind w:left="720"/>
        <w:contextualSpacing/>
        <w:jc w:val="both"/>
        <w:rPr>
          <w:rFonts w:ascii="Arial" w:hAnsi="Arial" w:cs="Arial"/>
          <w:sz w:val="19"/>
          <w:szCs w:val="19"/>
        </w:rPr>
      </w:pPr>
      <w:r w:rsidRPr="00376E4E">
        <w:rPr>
          <w:rFonts w:ascii="Arial" w:hAnsi="Arial" w:cs="Arial"/>
          <w:sz w:val="19"/>
          <w:szCs w:val="19"/>
        </w:rPr>
        <w:t>Pipe size shall be sized such that at maximum flow the velocity of the water is less than 8 fps in the return line and 6 fps in the suction line.</w:t>
      </w:r>
    </w:p>
    <w:p w14:paraId="4A64EAC3" w14:textId="77777777" w:rsidR="00376E4E" w:rsidRPr="00376E4E" w:rsidRDefault="00376E4E" w:rsidP="00376E4E">
      <w:pPr>
        <w:numPr>
          <w:ilvl w:val="1"/>
          <w:numId w:val="15"/>
        </w:numPr>
        <w:autoSpaceDE w:val="0"/>
        <w:autoSpaceDN w:val="0"/>
        <w:adjustRightInd w:val="0"/>
        <w:ind w:left="720"/>
        <w:contextualSpacing/>
        <w:jc w:val="both"/>
        <w:rPr>
          <w:rFonts w:ascii="Arial" w:hAnsi="Arial" w:cs="Arial"/>
          <w:sz w:val="19"/>
          <w:szCs w:val="19"/>
        </w:rPr>
      </w:pPr>
      <w:r w:rsidRPr="00376E4E">
        <w:rPr>
          <w:rFonts w:ascii="Arial" w:hAnsi="Arial" w:cs="Arial"/>
          <w:sz w:val="19"/>
          <w:szCs w:val="19"/>
        </w:rPr>
        <w:t>All elbows shall be of sweep elbow or elbow-type that provides less pressure drop than straight pipe length of 30 pipe diameter.</w:t>
      </w:r>
    </w:p>
    <w:p w14:paraId="1C8F0924" w14:textId="77777777" w:rsidR="00376E4E" w:rsidRPr="00376E4E" w:rsidRDefault="00376E4E" w:rsidP="00376E4E">
      <w:pPr>
        <w:numPr>
          <w:ilvl w:val="1"/>
          <w:numId w:val="15"/>
        </w:numPr>
        <w:autoSpaceDE w:val="0"/>
        <w:autoSpaceDN w:val="0"/>
        <w:adjustRightInd w:val="0"/>
        <w:ind w:left="720"/>
        <w:contextualSpacing/>
        <w:jc w:val="both"/>
        <w:rPr>
          <w:rFonts w:ascii="Arial" w:hAnsi="Arial" w:cs="Arial"/>
          <w:sz w:val="19"/>
          <w:szCs w:val="19"/>
        </w:rPr>
      </w:pPr>
      <w:r w:rsidRPr="00376E4E">
        <w:rPr>
          <w:rFonts w:ascii="Arial" w:hAnsi="Arial" w:cs="Arial"/>
          <w:sz w:val="19"/>
          <w:szCs w:val="19"/>
        </w:rPr>
        <w:t>Pool filters shall be at least the size specified in NSF/ANSI 50 for public pool intended applications.  (</w:t>
      </w:r>
      <w:r w:rsidR="00260DB5">
        <w:rPr>
          <w:rFonts w:ascii="Arial" w:hAnsi="Arial" w:cs="Arial"/>
          <w:sz w:val="19"/>
          <w:szCs w:val="19"/>
        </w:rPr>
        <w:t>CA-ENERGY</w:t>
      </w:r>
      <w:r w:rsidRPr="00376E4E">
        <w:rPr>
          <w:rFonts w:ascii="Arial" w:hAnsi="Arial" w:cs="Arial"/>
          <w:sz w:val="19"/>
          <w:szCs w:val="19"/>
        </w:rPr>
        <w:t xml:space="preserve"> 150(p)(3))</w:t>
      </w:r>
    </w:p>
    <w:p w14:paraId="365E7CCD" w14:textId="7C4DDC51" w:rsidR="00376E4E" w:rsidRDefault="00376E4E" w:rsidP="00376E4E">
      <w:pPr>
        <w:numPr>
          <w:ilvl w:val="1"/>
          <w:numId w:val="15"/>
        </w:numPr>
        <w:autoSpaceDE w:val="0"/>
        <w:autoSpaceDN w:val="0"/>
        <w:adjustRightInd w:val="0"/>
        <w:ind w:left="720"/>
        <w:contextualSpacing/>
        <w:jc w:val="both"/>
        <w:rPr>
          <w:rFonts w:ascii="Arial" w:hAnsi="Arial" w:cs="Arial"/>
          <w:sz w:val="19"/>
          <w:szCs w:val="19"/>
        </w:rPr>
      </w:pPr>
      <w:r w:rsidRPr="00376E4E">
        <w:rPr>
          <w:rFonts w:ascii="Arial" w:hAnsi="Arial" w:cs="Arial"/>
          <w:sz w:val="19"/>
          <w:szCs w:val="19"/>
        </w:rPr>
        <w:lastRenderedPageBreak/>
        <w:t>Backwash valve shall be same as return pipe diameter, but not less than 2” diameter.  (</w:t>
      </w:r>
      <w:r w:rsidR="00260DB5">
        <w:rPr>
          <w:rFonts w:ascii="Arial" w:hAnsi="Arial" w:cs="Arial"/>
          <w:sz w:val="19"/>
          <w:szCs w:val="19"/>
        </w:rPr>
        <w:t>CA-ENERGY</w:t>
      </w:r>
      <w:r w:rsidRPr="00376E4E">
        <w:rPr>
          <w:rFonts w:ascii="Arial" w:hAnsi="Arial" w:cs="Arial"/>
          <w:sz w:val="19"/>
          <w:szCs w:val="19"/>
        </w:rPr>
        <w:t xml:space="preserve"> 150(p)(</w:t>
      </w:r>
      <w:r w:rsidR="00950A9B">
        <w:rPr>
          <w:rFonts w:ascii="Arial" w:hAnsi="Arial" w:cs="Arial"/>
          <w:sz w:val="19"/>
          <w:szCs w:val="19"/>
        </w:rPr>
        <w:t>4</w:t>
      </w:r>
      <w:r w:rsidRPr="00376E4E">
        <w:rPr>
          <w:rFonts w:ascii="Arial" w:hAnsi="Arial" w:cs="Arial"/>
          <w:sz w:val="19"/>
          <w:szCs w:val="19"/>
        </w:rPr>
        <w:t>))</w:t>
      </w:r>
    </w:p>
    <w:p w14:paraId="61E68C54" w14:textId="77777777" w:rsidR="000F427A" w:rsidRPr="00376E4E" w:rsidRDefault="000F427A" w:rsidP="000F427A">
      <w:pPr>
        <w:autoSpaceDE w:val="0"/>
        <w:autoSpaceDN w:val="0"/>
        <w:adjustRightInd w:val="0"/>
        <w:ind w:firstLine="0"/>
        <w:contextualSpacing/>
        <w:jc w:val="both"/>
        <w:rPr>
          <w:rFonts w:ascii="Arial" w:hAnsi="Arial" w:cs="Arial"/>
          <w:sz w:val="19"/>
          <w:szCs w:val="19"/>
        </w:rPr>
      </w:pPr>
    </w:p>
    <w:p w14:paraId="64A253C5" w14:textId="77777777" w:rsidR="00376E4E" w:rsidRDefault="00376E4E" w:rsidP="00376E4E">
      <w:pPr>
        <w:pStyle w:val="ListParagraph"/>
        <w:widowControl w:val="0"/>
        <w:numPr>
          <w:ilvl w:val="0"/>
          <w:numId w:val="15"/>
        </w:numPr>
        <w:autoSpaceDE w:val="0"/>
        <w:autoSpaceDN w:val="0"/>
        <w:adjustRightInd w:val="0"/>
        <w:jc w:val="both"/>
        <w:rPr>
          <w:rFonts w:ascii="Arial" w:hAnsi="Arial" w:cs="Arial"/>
          <w:sz w:val="19"/>
          <w:szCs w:val="19"/>
        </w:rPr>
      </w:pPr>
      <w:r w:rsidRPr="00376E4E">
        <w:rPr>
          <w:rFonts w:ascii="Arial" w:hAnsi="Arial" w:cs="Arial"/>
          <w:sz w:val="19"/>
          <w:szCs w:val="19"/>
        </w:rPr>
        <w:t>Pool/spa drain shall be connected to a “P” trap, which drains to the sewer system.  (CPC 813.1)</w:t>
      </w:r>
    </w:p>
    <w:p w14:paraId="4274A3ED" w14:textId="77777777" w:rsidR="000F427A" w:rsidRPr="00376E4E" w:rsidRDefault="000F427A" w:rsidP="000F427A">
      <w:pPr>
        <w:pStyle w:val="ListParagraph"/>
        <w:widowControl w:val="0"/>
        <w:autoSpaceDE w:val="0"/>
        <w:autoSpaceDN w:val="0"/>
        <w:adjustRightInd w:val="0"/>
        <w:ind w:left="360"/>
        <w:jc w:val="both"/>
        <w:rPr>
          <w:rFonts w:ascii="Arial" w:hAnsi="Arial" w:cs="Arial"/>
          <w:sz w:val="19"/>
          <w:szCs w:val="19"/>
        </w:rPr>
      </w:pPr>
    </w:p>
    <w:p w14:paraId="0FC1A281" w14:textId="60E983AC" w:rsidR="00376E4E" w:rsidRDefault="00376E4E" w:rsidP="00376E4E">
      <w:pPr>
        <w:pStyle w:val="ListParagraph"/>
        <w:widowControl w:val="0"/>
        <w:numPr>
          <w:ilvl w:val="0"/>
          <w:numId w:val="15"/>
        </w:numPr>
        <w:autoSpaceDE w:val="0"/>
        <w:autoSpaceDN w:val="0"/>
        <w:adjustRightInd w:val="0"/>
        <w:jc w:val="both"/>
        <w:rPr>
          <w:rFonts w:ascii="Arial" w:hAnsi="Arial" w:cs="Arial"/>
          <w:sz w:val="19"/>
          <w:szCs w:val="19"/>
        </w:rPr>
      </w:pPr>
      <w:r w:rsidRPr="00376E4E">
        <w:rPr>
          <w:rFonts w:ascii="Arial" w:hAnsi="Arial" w:cs="Arial"/>
          <w:sz w:val="19"/>
          <w:szCs w:val="19"/>
        </w:rPr>
        <w:t xml:space="preserve">Pool/spa heater vent shall be 4 ft away from property line.  </w:t>
      </w:r>
      <w:r w:rsidRPr="00376E4E">
        <w:rPr>
          <w:rFonts w:ascii="Arial" w:hAnsi="Arial" w:cs="Arial"/>
          <w:sz w:val="20"/>
        </w:rPr>
        <w:t xml:space="preserve">The equipment vent shall be 4’ away or one foot above openings in dwelling exterior walls. </w:t>
      </w:r>
      <w:r w:rsidRPr="00376E4E">
        <w:rPr>
          <w:rFonts w:ascii="Arial" w:hAnsi="Arial" w:cs="Arial"/>
          <w:sz w:val="19"/>
          <w:szCs w:val="19"/>
        </w:rPr>
        <w:t xml:space="preserve"> (</w:t>
      </w:r>
      <w:r w:rsidRPr="00376E4E">
        <w:rPr>
          <w:rFonts w:ascii="Arial" w:hAnsi="Arial" w:cs="Arial"/>
          <w:sz w:val="20"/>
        </w:rPr>
        <w:t>CMC 802.8.2</w:t>
      </w:r>
      <w:r w:rsidRPr="00376E4E">
        <w:rPr>
          <w:rFonts w:ascii="Arial" w:hAnsi="Arial" w:cs="Arial"/>
          <w:sz w:val="19"/>
          <w:szCs w:val="19"/>
        </w:rPr>
        <w:t>)</w:t>
      </w:r>
    </w:p>
    <w:p w14:paraId="7242EB08" w14:textId="77777777" w:rsidR="00835B6A" w:rsidRPr="00EF47BB" w:rsidRDefault="00835B6A" w:rsidP="00EF47BB">
      <w:pPr>
        <w:pStyle w:val="ListParagraph"/>
        <w:rPr>
          <w:rFonts w:ascii="Arial" w:hAnsi="Arial" w:cs="Arial"/>
          <w:sz w:val="19"/>
          <w:szCs w:val="19"/>
        </w:rPr>
      </w:pPr>
    </w:p>
    <w:p w14:paraId="796D542B" w14:textId="1259051C" w:rsidR="00835B6A" w:rsidRPr="00EF47BB" w:rsidRDefault="00835B6A" w:rsidP="00835B6A">
      <w:pPr>
        <w:pStyle w:val="ListParagraph"/>
        <w:widowControl w:val="0"/>
        <w:numPr>
          <w:ilvl w:val="0"/>
          <w:numId w:val="15"/>
        </w:numPr>
        <w:autoSpaceDE w:val="0"/>
        <w:autoSpaceDN w:val="0"/>
        <w:adjustRightInd w:val="0"/>
        <w:jc w:val="both"/>
        <w:rPr>
          <w:rFonts w:ascii="Arial" w:hAnsi="Arial" w:cs="Arial"/>
          <w:sz w:val="19"/>
          <w:szCs w:val="19"/>
        </w:rPr>
      </w:pPr>
      <w:r w:rsidRPr="00835B6A">
        <w:rPr>
          <w:rFonts w:ascii="Arial" w:hAnsi="Arial" w:cs="Arial"/>
          <w:sz w:val="19"/>
          <w:szCs w:val="19"/>
        </w:rPr>
        <w:t xml:space="preserve">Where equipment, including pool/spa equipment such as pumps, filters and heaters, is on the same lot as a pool or spa and such equipment is located outside of the barrier protecting the pool or spa, such equipment shall be located not less than 36 </w:t>
      </w:r>
      <w:r>
        <w:rPr>
          <w:rFonts w:ascii="Arial" w:hAnsi="Arial" w:cs="Arial"/>
          <w:sz w:val="19"/>
          <w:szCs w:val="19"/>
        </w:rPr>
        <w:t xml:space="preserve">inches </w:t>
      </w:r>
      <w:r w:rsidRPr="00835B6A">
        <w:rPr>
          <w:rFonts w:ascii="Arial" w:hAnsi="Arial" w:cs="Arial"/>
          <w:sz w:val="19"/>
          <w:szCs w:val="19"/>
        </w:rPr>
        <w:t>from the outside of the barrier. (ISPSC 305.2.9)</w:t>
      </w:r>
    </w:p>
    <w:p w14:paraId="1283D574" w14:textId="77777777" w:rsidR="000F427A" w:rsidRPr="000F427A" w:rsidRDefault="000F427A" w:rsidP="000F427A">
      <w:pPr>
        <w:widowControl w:val="0"/>
        <w:autoSpaceDE w:val="0"/>
        <w:autoSpaceDN w:val="0"/>
        <w:adjustRightInd w:val="0"/>
        <w:ind w:left="0" w:firstLine="0"/>
        <w:jc w:val="both"/>
        <w:rPr>
          <w:rFonts w:ascii="Arial" w:hAnsi="Arial" w:cs="Arial"/>
          <w:sz w:val="19"/>
          <w:szCs w:val="19"/>
        </w:rPr>
      </w:pPr>
    </w:p>
    <w:p w14:paraId="66A08B85" w14:textId="77777777" w:rsidR="00376E4E" w:rsidRPr="00376E4E" w:rsidRDefault="00376E4E" w:rsidP="00376E4E">
      <w:pPr>
        <w:pStyle w:val="ListParagraph"/>
        <w:widowControl w:val="0"/>
        <w:numPr>
          <w:ilvl w:val="0"/>
          <w:numId w:val="15"/>
        </w:numPr>
        <w:autoSpaceDE w:val="0"/>
        <w:autoSpaceDN w:val="0"/>
        <w:adjustRightInd w:val="0"/>
        <w:jc w:val="both"/>
        <w:rPr>
          <w:rFonts w:ascii="Arial" w:hAnsi="Arial" w:cs="Arial"/>
          <w:sz w:val="19"/>
          <w:szCs w:val="19"/>
        </w:rPr>
      </w:pPr>
      <w:r w:rsidRPr="00376E4E">
        <w:rPr>
          <w:rFonts w:ascii="Arial" w:hAnsi="Arial" w:cs="Arial"/>
          <w:sz w:val="19"/>
          <w:szCs w:val="19"/>
        </w:rPr>
        <w:t>Pool/spa heating system shall be certified by the manufacturer for the following items  (</w:t>
      </w:r>
      <w:r w:rsidR="00260DB5">
        <w:rPr>
          <w:rFonts w:ascii="Arial" w:hAnsi="Arial" w:cs="Arial"/>
          <w:sz w:val="19"/>
          <w:szCs w:val="19"/>
        </w:rPr>
        <w:t>CA-ENERGY</w:t>
      </w:r>
      <w:r w:rsidRPr="00376E4E">
        <w:rPr>
          <w:rFonts w:ascii="Arial" w:hAnsi="Arial" w:cs="Arial"/>
          <w:sz w:val="19"/>
          <w:szCs w:val="19"/>
        </w:rPr>
        <w:t xml:space="preserve"> 110.4(a)):</w:t>
      </w:r>
    </w:p>
    <w:p w14:paraId="381558FD" w14:textId="53AAD19E" w:rsidR="00376E4E" w:rsidRPr="00376E4E" w:rsidRDefault="006A6ABB" w:rsidP="00376E4E">
      <w:pPr>
        <w:pStyle w:val="ListParagraph"/>
        <w:widowControl w:val="0"/>
        <w:numPr>
          <w:ilvl w:val="1"/>
          <w:numId w:val="14"/>
        </w:numPr>
        <w:autoSpaceDE w:val="0"/>
        <w:autoSpaceDN w:val="0"/>
        <w:adjustRightInd w:val="0"/>
        <w:ind w:left="720"/>
        <w:jc w:val="both"/>
        <w:rPr>
          <w:rFonts w:ascii="Arial" w:hAnsi="Arial" w:cs="Arial"/>
          <w:sz w:val="19"/>
          <w:szCs w:val="19"/>
        </w:rPr>
      </w:pPr>
      <w:r>
        <w:rPr>
          <w:rFonts w:ascii="Arial" w:hAnsi="Arial" w:cs="Arial"/>
          <w:sz w:val="19"/>
          <w:szCs w:val="19"/>
        </w:rPr>
        <w:t>For equipment subject to State or federal appliance efficiency standards, listings in the Commision’s directory of certified equipment showingng compliance with applicable standards</w:t>
      </w:r>
    </w:p>
    <w:p w14:paraId="2603BC6D" w14:textId="77777777" w:rsidR="00376E4E" w:rsidRPr="00376E4E" w:rsidRDefault="00376E4E" w:rsidP="00376E4E">
      <w:pPr>
        <w:pStyle w:val="ListParagraph"/>
        <w:widowControl w:val="0"/>
        <w:numPr>
          <w:ilvl w:val="1"/>
          <w:numId w:val="14"/>
        </w:numPr>
        <w:autoSpaceDE w:val="0"/>
        <w:autoSpaceDN w:val="0"/>
        <w:adjustRightInd w:val="0"/>
        <w:ind w:left="720"/>
        <w:jc w:val="both"/>
        <w:rPr>
          <w:rFonts w:ascii="Arial" w:hAnsi="Arial" w:cs="Arial"/>
          <w:sz w:val="19"/>
          <w:szCs w:val="19"/>
        </w:rPr>
      </w:pPr>
      <w:r w:rsidRPr="00376E4E">
        <w:rPr>
          <w:rFonts w:ascii="Arial" w:hAnsi="Arial" w:cs="Arial"/>
          <w:sz w:val="19"/>
          <w:szCs w:val="19"/>
        </w:rPr>
        <w:t>On-off switch mounted outside of the heater</w:t>
      </w:r>
    </w:p>
    <w:p w14:paraId="78606541" w14:textId="77777777" w:rsidR="00376E4E" w:rsidRPr="00376E4E" w:rsidRDefault="00376E4E" w:rsidP="00376E4E">
      <w:pPr>
        <w:pStyle w:val="ListParagraph"/>
        <w:widowControl w:val="0"/>
        <w:numPr>
          <w:ilvl w:val="1"/>
          <w:numId w:val="14"/>
        </w:numPr>
        <w:autoSpaceDE w:val="0"/>
        <w:autoSpaceDN w:val="0"/>
        <w:adjustRightInd w:val="0"/>
        <w:ind w:left="720"/>
        <w:jc w:val="both"/>
        <w:rPr>
          <w:rFonts w:ascii="Arial" w:hAnsi="Arial" w:cs="Arial"/>
          <w:sz w:val="19"/>
          <w:szCs w:val="19"/>
        </w:rPr>
      </w:pPr>
      <w:r w:rsidRPr="00376E4E">
        <w:rPr>
          <w:rFonts w:ascii="Arial" w:hAnsi="Arial" w:cs="Arial"/>
          <w:sz w:val="19"/>
          <w:szCs w:val="19"/>
        </w:rPr>
        <w:t>A permanent weatherproof instruction plate or card for energy efficient operation</w:t>
      </w:r>
    </w:p>
    <w:p w14:paraId="25196FA4" w14:textId="77777777" w:rsidR="00376E4E" w:rsidRDefault="00376E4E" w:rsidP="00376E4E">
      <w:pPr>
        <w:pStyle w:val="ListParagraph"/>
        <w:widowControl w:val="0"/>
        <w:numPr>
          <w:ilvl w:val="1"/>
          <w:numId w:val="14"/>
        </w:numPr>
        <w:autoSpaceDE w:val="0"/>
        <w:autoSpaceDN w:val="0"/>
        <w:adjustRightInd w:val="0"/>
        <w:ind w:left="720"/>
        <w:jc w:val="both"/>
        <w:rPr>
          <w:rFonts w:ascii="Arial" w:hAnsi="Arial" w:cs="Arial"/>
          <w:sz w:val="19"/>
          <w:szCs w:val="19"/>
        </w:rPr>
      </w:pPr>
      <w:r w:rsidRPr="00376E4E">
        <w:rPr>
          <w:rFonts w:ascii="Arial" w:hAnsi="Arial" w:cs="Arial"/>
          <w:sz w:val="19"/>
          <w:szCs w:val="19"/>
        </w:rPr>
        <w:t>No electric resistance heating</w:t>
      </w:r>
    </w:p>
    <w:p w14:paraId="5BDCB853" w14:textId="77777777" w:rsidR="000F427A" w:rsidRPr="00376E4E" w:rsidRDefault="000F427A" w:rsidP="000F427A">
      <w:pPr>
        <w:pStyle w:val="ListParagraph"/>
        <w:widowControl w:val="0"/>
        <w:autoSpaceDE w:val="0"/>
        <w:autoSpaceDN w:val="0"/>
        <w:adjustRightInd w:val="0"/>
        <w:jc w:val="both"/>
        <w:rPr>
          <w:rFonts w:ascii="Arial" w:hAnsi="Arial" w:cs="Arial"/>
          <w:sz w:val="19"/>
          <w:szCs w:val="19"/>
        </w:rPr>
      </w:pPr>
    </w:p>
    <w:p w14:paraId="3D982883" w14:textId="7EC39F19" w:rsidR="00376E4E" w:rsidRDefault="00376E4E" w:rsidP="00376E4E">
      <w:pPr>
        <w:widowControl w:val="0"/>
        <w:numPr>
          <w:ilvl w:val="0"/>
          <w:numId w:val="15"/>
        </w:numPr>
        <w:autoSpaceDE w:val="0"/>
        <w:autoSpaceDN w:val="0"/>
        <w:adjustRightInd w:val="0"/>
        <w:contextualSpacing/>
        <w:jc w:val="both"/>
        <w:rPr>
          <w:rFonts w:ascii="Arial" w:hAnsi="Arial" w:cs="Arial"/>
          <w:sz w:val="19"/>
          <w:szCs w:val="19"/>
        </w:rPr>
      </w:pPr>
      <w:r w:rsidRPr="00376E4E">
        <w:rPr>
          <w:rFonts w:ascii="Arial" w:hAnsi="Arial" w:cs="Arial"/>
          <w:sz w:val="19"/>
          <w:szCs w:val="19"/>
        </w:rPr>
        <w:t>Waste water from any filter, scum filter, scum gutter, overflow, pool emptying line, or similar apparatus shall discharge into an approved type receptor and subsequently into a public sewer. The flood level rim of such receptor shall be at least 6 inches above the Base Flood Elevation (BFE) indicated in the Flood Insurance Rate Map</w:t>
      </w:r>
      <w:r w:rsidR="00EB46D5">
        <w:rPr>
          <w:rFonts w:ascii="Arial" w:hAnsi="Arial" w:cs="Arial"/>
          <w:sz w:val="19"/>
          <w:szCs w:val="19"/>
        </w:rPr>
        <w:t xml:space="preserve"> (FIRM)</w:t>
      </w:r>
      <w:r w:rsidRPr="00376E4E">
        <w:rPr>
          <w:rFonts w:ascii="Arial" w:hAnsi="Arial" w:cs="Arial"/>
          <w:sz w:val="19"/>
          <w:szCs w:val="19"/>
        </w:rPr>
        <w:t xml:space="preserve"> as printed by the Federal Emergency Management Agency’s</w:t>
      </w:r>
      <w:r w:rsidR="00EB46D5">
        <w:rPr>
          <w:rFonts w:ascii="Arial" w:hAnsi="Arial" w:cs="Arial"/>
          <w:sz w:val="19"/>
          <w:szCs w:val="19"/>
        </w:rPr>
        <w:t xml:space="preserve"> with effective date of 3-21-2019.</w:t>
      </w:r>
      <w:r w:rsidRPr="00376E4E">
        <w:rPr>
          <w:rFonts w:ascii="Arial" w:hAnsi="Arial" w:cs="Arial"/>
          <w:sz w:val="19"/>
          <w:szCs w:val="19"/>
        </w:rPr>
        <w:t xml:space="preserve"> </w:t>
      </w:r>
      <w:r w:rsidR="00A87526">
        <w:rPr>
          <w:rFonts w:ascii="Arial" w:hAnsi="Arial" w:cs="Arial"/>
          <w:sz w:val="19"/>
          <w:szCs w:val="19"/>
        </w:rPr>
        <w:t>Direct connections shall not be made between the end of the backwash line and the disposal system. Drains shall discharge through an air gap. (ISPSC 320.1)</w:t>
      </w:r>
    </w:p>
    <w:p w14:paraId="1156F3B2" w14:textId="77777777" w:rsidR="000F427A" w:rsidRPr="00376E4E" w:rsidRDefault="000F427A" w:rsidP="000F427A">
      <w:pPr>
        <w:widowControl w:val="0"/>
        <w:autoSpaceDE w:val="0"/>
        <w:autoSpaceDN w:val="0"/>
        <w:adjustRightInd w:val="0"/>
        <w:ind w:left="360" w:firstLine="0"/>
        <w:contextualSpacing/>
        <w:jc w:val="both"/>
        <w:rPr>
          <w:rFonts w:ascii="Arial" w:hAnsi="Arial" w:cs="Arial"/>
          <w:sz w:val="19"/>
          <w:szCs w:val="19"/>
        </w:rPr>
      </w:pPr>
    </w:p>
    <w:p w14:paraId="4FCFBFCA" w14:textId="146EBB03" w:rsidR="000F427A" w:rsidRDefault="00376E4E" w:rsidP="000F427A">
      <w:pPr>
        <w:widowControl w:val="0"/>
        <w:numPr>
          <w:ilvl w:val="0"/>
          <w:numId w:val="15"/>
        </w:numPr>
        <w:autoSpaceDE w:val="0"/>
        <w:autoSpaceDN w:val="0"/>
        <w:adjustRightInd w:val="0"/>
        <w:contextualSpacing/>
        <w:jc w:val="both"/>
        <w:rPr>
          <w:rFonts w:ascii="Arial" w:hAnsi="Arial" w:cs="Arial"/>
          <w:sz w:val="19"/>
          <w:szCs w:val="19"/>
        </w:rPr>
      </w:pPr>
      <w:r w:rsidRPr="00376E4E">
        <w:rPr>
          <w:rFonts w:ascii="Arial" w:hAnsi="Arial" w:cs="Arial"/>
          <w:sz w:val="19"/>
          <w:szCs w:val="19"/>
        </w:rPr>
        <w:t>New swimming pool/spa shall have at least two circulation suction outlets per pump that shall be hydraulically balanced and symmetrically plumbed through one or more “T” fittings, which are separated by a distance of at least 3 ft in any direction between the drains.  (</w:t>
      </w:r>
      <w:r w:rsidR="00A87526">
        <w:rPr>
          <w:rFonts w:ascii="Arial" w:hAnsi="Arial" w:cs="Arial"/>
          <w:sz w:val="19"/>
          <w:szCs w:val="19"/>
        </w:rPr>
        <w:t>CBC 3109.</w:t>
      </w:r>
      <w:r w:rsidR="00BB2C0C">
        <w:rPr>
          <w:rFonts w:ascii="Arial" w:hAnsi="Arial" w:cs="Arial"/>
          <w:sz w:val="19"/>
          <w:szCs w:val="19"/>
        </w:rPr>
        <w:t xml:space="preserve">2 </w:t>
      </w:r>
      <w:r w:rsidR="00A87526">
        <w:rPr>
          <w:rFonts w:ascii="Arial" w:hAnsi="Arial" w:cs="Arial"/>
          <w:sz w:val="19"/>
          <w:szCs w:val="19"/>
        </w:rPr>
        <w:t>(115928)(a)(2)</w:t>
      </w:r>
      <w:r w:rsidR="00BB2C0C">
        <w:rPr>
          <w:rFonts w:ascii="Arial" w:hAnsi="Arial" w:cs="Arial"/>
          <w:sz w:val="19"/>
          <w:szCs w:val="19"/>
        </w:rPr>
        <w:t>)</w:t>
      </w:r>
    </w:p>
    <w:p w14:paraId="6FFD9733" w14:textId="77777777" w:rsidR="000F427A" w:rsidRDefault="000F427A" w:rsidP="000F427A">
      <w:pPr>
        <w:pStyle w:val="ListParagraph"/>
        <w:rPr>
          <w:rFonts w:ascii="Arial" w:hAnsi="Arial" w:cs="Arial"/>
          <w:sz w:val="19"/>
          <w:szCs w:val="19"/>
        </w:rPr>
      </w:pPr>
    </w:p>
    <w:p w14:paraId="6E9E722A" w14:textId="6DD070A1" w:rsidR="00376E4E" w:rsidRDefault="00376E4E" w:rsidP="000F427A">
      <w:pPr>
        <w:widowControl w:val="0"/>
        <w:numPr>
          <w:ilvl w:val="0"/>
          <w:numId w:val="15"/>
        </w:numPr>
        <w:autoSpaceDE w:val="0"/>
        <w:autoSpaceDN w:val="0"/>
        <w:adjustRightInd w:val="0"/>
        <w:contextualSpacing/>
        <w:jc w:val="both"/>
        <w:rPr>
          <w:rFonts w:ascii="Arial" w:hAnsi="Arial" w:cs="Arial"/>
          <w:sz w:val="19"/>
          <w:szCs w:val="19"/>
        </w:rPr>
      </w:pPr>
      <w:r w:rsidRPr="000F427A">
        <w:rPr>
          <w:rFonts w:ascii="Arial" w:hAnsi="Arial" w:cs="Arial"/>
          <w:sz w:val="19"/>
          <w:szCs w:val="19"/>
        </w:rPr>
        <w:t>Suction outlets shall be covered with anti-entrapment grates, as specified in the ANSI/APSP-16 performance standard or successor standard designated by the federal Consumer Product Safety Commission that cannot be removed except with the use of tools.  Slots or openings in the grates or similar protective devices shall be of a shape, area, and arrangement that would prevent physical entrapment and would not pose any suction hazard to bathers.   (</w:t>
      </w:r>
      <w:r w:rsidR="00CC399F">
        <w:rPr>
          <w:rFonts w:ascii="Arial" w:hAnsi="Arial" w:cs="Arial"/>
          <w:sz w:val="19"/>
          <w:szCs w:val="19"/>
        </w:rPr>
        <w:t>CBC 3109.</w:t>
      </w:r>
      <w:r w:rsidR="00BB2C0C">
        <w:rPr>
          <w:rFonts w:ascii="Arial" w:hAnsi="Arial" w:cs="Arial"/>
          <w:sz w:val="19"/>
          <w:szCs w:val="19"/>
        </w:rPr>
        <w:t>2 (</w:t>
      </w:r>
      <w:r w:rsidR="00CC399F">
        <w:rPr>
          <w:rFonts w:ascii="Arial" w:hAnsi="Arial" w:cs="Arial"/>
          <w:sz w:val="19"/>
          <w:szCs w:val="19"/>
        </w:rPr>
        <w:t>115928.(b)</w:t>
      </w:r>
      <w:r w:rsidRPr="000F427A">
        <w:rPr>
          <w:rFonts w:ascii="Arial" w:hAnsi="Arial" w:cs="Arial"/>
          <w:sz w:val="19"/>
          <w:szCs w:val="19"/>
        </w:rPr>
        <w:t>)</w:t>
      </w:r>
      <w:r w:rsidR="00BB2C0C">
        <w:rPr>
          <w:rFonts w:ascii="Arial" w:hAnsi="Arial" w:cs="Arial"/>
          <w:sz w:val="19"/>
          <w:szCs w:val="19"/>
        </w:rPr>
        <w:t>)</w:t>
      </w:r>
    </w:p>
    <w:p w14:paraId="0A98F423" w14:textId="77777777" w:rsidR="00BD6975" w:rsidRDefault="00BD6975" w:rsidP="00BD6975">
      <w:pPr>
        <w:pStyle w:val="ListParagraph"/>
        <w:rPr>
          <w:rFonts w:ascii="Arial" w:hAnsi="Arial" w:cs="Arial"/>
          <w:sz w:val="19"/>
          <w:szCs w:val="19"/>
        </w:rPr>
      </w:pPr>
    </w:p>
    <w:p w14:paraId="707DBD0F" w14:textId="3EDBFDDB" w:rsidR="00BD6975" w:rsidRDefault="00BD6975" w:rsidP="000F427A">
      <w:pPr>
        <w:widowControl w:val="0"/>
        <w:numPr>
          <w:ilvl w:val="0"/>
          <w:numId w:val="15"/>
        </w:numPr>
        <w:autoSpaceDE w:val="0"/>
        <w:autoSpaceDN w:val="0"/>
        <w:adjustRightInd w:val="0"/>
        <w:contextualSpacing/>
        <w:jc w:val="both"/>
        <w:rPr>
          <w:rFonts w:ascii="Arial" w:hAnsi="Arial" w:cs="Arial"/>
          <w:sz w:val="19"/>
          <w:szCs w:val="19"/>
        </w:rPr>
      </w:pPr>
      <w:r>
        <w:rPr>
          <w:rFonts w:ascii="Arial" w:hAnsi="Arial" w:cs="Arial"/>
          <w:sz w:val="19"/>
          <w:szCs w:val="19"/>
        </w:rPr>
        <w:t>Surface skimming systems shall be listed and labeled in accordance with NSF 50.</w:t>
      </w:r>
    </w:p>
    <w:p w14:paraId="4F8EB22A" w14:textId="77777777" w:rsidR="007615BB" w:rsidRDefault="007615BB" w:rsidP="001767EA">
      <w:pPr>
        <w:autoSpaceDE w:val="0"/>
        <w:autoSpaceDN w:val="0"/>
        <w:adjustRightInd w:val="0"/>
        <w:ind w:left="360"/>
        <w:jc w:val="both"/>
        <w:rPr>
          <w:rFonts w:ascii="Arial" w:hAnsi="Arial" w:cs="Arial"/>
          <w:b/>
          <w:sz w:val="20"/>
          <w:szCs w:val="20"/>
          <w:u w:val="single"/>
        </w:rPr>
      </w:pPr>
    </w:p>
    <w:p w14:paraId="3055C74E" w14:textId="77777777" w:rsidR="001767EA" w:rsidRPr="00376E4E" w:rsidRDefault="001767EA" w:rsidP="001767EA">
      <w:pPr>
        <w:autoSpaceDE w:val="0"/>
        <w:autoSpaceDN w:val="0"/>
        <w:adjustRightInd w:val="0"/>
        <w:ind w:left="360"/>
        <w:jc w:val="both"/>
        <w:rPr>
          <w:rFonts w:ascii="Arial" w:hAnsi="Arial" w:cs="Arial"/>
          <w:b/>
          <w:sz w:val="20"/>
          <w:szCs w:val="20"/>
          <w:u w:val="single"/>
        </w:rPr>
      </w:pPr>
      <w:r w:rsidRPr="00376E4E">
        <w:rPr>
          <w:rFonts w:ascii="Arial" w:hAnsi="Arial" w:cs="Arial"/>
          <w:b/>
          <w:sz w:val="20"/>
          <w:szCs w:val="20"/>
          <w:u w:val="single"/>
        </w:rPr>
        <w:t>PUMPS &amp; MOTORS</w:t>
      </w:r>
      <w:r w:rsidR="004B694C" w:rsidRPr="00376E4E">
        <w:rPr>
          <w:rFonts w:ascii="Arial" w:hAnsi="Arial" w:cs="Arial"/>
          <w:b/>
          <w:sz w:val="20"/>
          <w:szCs w:val="20"/>
          <w:u w:val="single"/>
        </w:rPr>
        <w:t xml:space="preserve"> </w:t>
      </w:r>
    </w:p>
    <w:p w14:paraId="0E106805" w14:textId="39236F55" w:rsidR="00597B6F" w:rsidRDefault="00597B6F" w:rsidP="00597B6F">
      <w:pPr>
        <w:numPr>
          <w:ilvl w:val="0"/>
          <w:numId w:val="13"/>
        </w:numPr>
        <w:autoSpaceDE w:val="0"/>
        <w:autoSpaceDN w:val="0"/>
        <w:adjustRightInd w:val="0"/>
        <w:ind w:left="360"/>
        <w:contextualSpacing/>
        <w:jc w:val="both"/>
        <w:rPr>
          <w:rFonts w:ascii="Arial" w:hAnsi="Arial" w:cs="Arial"/>
          <w:sz w:val="19"/>
          <w:szCs w:val="19"/>
        </w:rPr>
      </w:pPr>
      <w:r w:rsidRPr="00597B6F">
        <w:rPr>
          <w:rFonts w:ascii="Arial" w:hAnsi="Arial" w:cs="Arial"/>
          <w:sz w:val="19"/>
          <w:szCs w:val="19"/>
        </w:rPr>
        <w:t>An emergency shutoff switch shall be provided to disconnect power to recirculation and jet system pumps and air blowers. Emergency shutoff switches shall be: provided with access; located within sight of the pool or spa; and located not less than 5 feet horizontally from the inside walls of the pool or spa</w:t>
      </w:r>
      <w:r>
        <w:rPr>
          <w:rFonts w:ascii="Arial" w:hAnsi="Arial" w:cs="Arial"/>
          <w:sz w:val="19"/>
          <w:szCs w:val="19"/>
        </w:rPr>
        <w:t>.</w:t>
      </w:r>
    </w:p>
    <w:p w14:paraId="27DC3EF8" w14:textId="77777777" w:rsidR="00597B6F" w:rsidRDefault="00597B6F" w:rsidP="00597B6F">
      <w:pPr>
        <w:autoSpaceDE w:val="0"/>
        <w:autoSpaceDN w:val="0"/>
        <w:adjustRightInd w:val="0"/>
        <w:ind w:left="360" w:firstLine="0"/>
        <w:contextualSpacing/>
        <w:jc w:val="both"/>
        <w:rPr>
          <w:rFonts w:ascii="Arial" w:hAnsi="Arial" w:cs="Arial"/>
          <w:sz w:val="19"/>
          <w:szCs w:val="19"/>
        </w:rPr>
      </w:pPr>
    </w:p>
    <w:p w14:paraId="65CBD134" w14:textId="10545368" w:rsidR="001767EA" w:rsidRPr="00376E4E" w:rsidRDefault="001767EA" w:rsidP="001767EA">
      <w:pPr>
        <w:numPr>
          <w:ilvl w:val="0"/>
          <w:numId w:val="13"/>
        </w:numPr>
        <w:autoSpaceDE w:val="0"/>
        <w:autoSpaceDN w:val="0"/>
        <w:adjustRightInd w:val="0"/>
        <w:ind w:left="360"/>
        <w:contextualSpacing/>
        <w:jc w:val="both"/>
        <w:rPr>
          <w:rFonts w:ascii="Arial" w:hAnsi="Arial" w:cs="Arial"/>
          <w:sz w:val="19"/>
          <w:szCs w:val="19"/>
        </w:rPr>
      </w:pPr>
      <w:r w:rsidRPr="00376E4E">
        <w:rPr>
          <w:rFonts w:ascii="Arial" w:hAnsi="Arial" w:cs="Arial"/>
          <w:sz w:val="19"/>
          <w:szCs w:val="19"/>
        </w:rPr>
        <w:t>All pool or spa systems and equipment shall have the following</w:t>
      </w:r>
      <w:r w:rsidR="00291F78" w:rsidRPr="00376E4E">
        <w:rPr>
          <w:rFonts w:ascii="Arial" w:hAnsi="Arial" w:cs="Arial"/>
          <w:sz w:val="19"/>
          <w:szCs w:val="19"/>
        </w:rPr>
        <w:t xml:space="preserve"> (</w:t>
      </w:r>
      <w:r w:rsidR="00260DB5">
        <w:rPr>
          <w:rFonts w:ascii="Arial" w:hAnsi="Arial" w:cs="Arial"/>
          <w:sz w:val="19"/>
          <w:szCs w:val="19"/>
        </w:rPr>
        <w:t>CA-ENERGY</w:t>
      </w:r>
      <w:r w:rsidR="00291F78" w:rsidRPr="00376E4E">
        <w:rPr>
          <w:rFonts w:ascii="Arial" w:hAnsi="Arial" w:cs="Arial"/>
          <w:sz w:val="19"/>
          <w:szCs w:val="19"/>
        </w:rPr>
        <w:t xml:space="preserve"> 110.4)</w:t>
      </w:r>
      <w:r w:rsidRPr="00376E4E">
        <w:rPr>
          <w:rFonts w:ascii="Arial" w:hAnsi="Arial" w:cs="Arial"/>
          <w:sz w:val="19"/>
          <w:szCs w:val="19"/>
        </w:rPr>
        <w:t>:</w:t>
      </w:r>
    </w:p>
    <w:p w14:paraId="572597DF" w14:textId="77777777" w:rsidR="001767EA" w:rsidRPr="00376E4E" w:rsidRDefault="001767EA" w:rsidP="00F5523C">
      <w:pPr>
        <w:numPr>
          <w:ilvl w:val="1"/>
          <w:numId w:val="13"/>
        </w:numPr>
        <w:autoSpaceDE w:val="0"/>
        <w:autoSpaceDN w:val="0"/>
        <w:adjustRightInd w:val="0"/>
        <w:ind w:left="720"/>
        <w:contextualSpacing/>
        <w:jc w:val="both"/>
        <w:rPr>
          <w:rFonts w:ascii="Arial" w:hAnsi="Arial" w:cs="Arial"/>
          <w:sz w:val="19"/>
          <w:szCs w:val="19"/>
        </w:rPr>
      </w:pPr>
      <w:r w:rsidRPr="00376E4E">
        <w:rPr>
          <w:rFonts w:ascii="Arial" w:hAnsi="Arial" w:cs="Arial"/>
          <w:sz w:val="19"/>
          <w:szCs w:val="19"/>
        </w:rPr>
        <w:t>At least 36 inches of pipe between the filter and heater, or dedicated suction and return line, or built-in connection to allow for the future addition of solar heating equipment.</w:t>
      </w:r>
    </w:p>
    <w:p w14:paraId="58403A00" w14:textId="77777777" w:rsidR="001767EA" w:rsidRPr="00376E4E" w:rsidRDefault="001767EA" w:rsidP="00F5523C">
      <w:pPr>
        <w:numPr>
          <w:ilvl w:val="1"/>
          <w:numId w:val="13"/>
        </w:numPr>
        <w:autoSpaceDE w:val="0"/>
        <w:autoSpaceDN w:val="0"/>
        <w:adjustRightInd w:val="0"/>
        <w:ind w:left="720"/>
        <w:contextualSpacing/>
        <w:jc w:val="both"/>
        <w:rPr>
          <w:rFonts w:ascii="Arial" w:hAnsi="Arial" w:cs="Arial"/>
          <w:sz w:val="19"/>
          <w:szCs w:val="19"/>
        </w:rPr>
      </w:pPr>
      <w:r w:rsidRPr="00376E4E">
        <w:rPr>
          <w:rFonts w:ascii="Arial" w:hAnsi="Arial" w:cs="Arial"/>
          <w:sz w:val="19"/>
          <w:szCs w:val="19"/>
        </w:rPr>
        <w:t>A cover for outdoor pools or spas if a heat pump or gas heater is used.</w:t>
      </w:r>
    </w:p>
    <w:p w14:paraId="32FDF2BC" w14:textId="77777777" w:rsidR="001767EA" w:rsidRPr="00376E4E" w:rsidRDefault="001767EA" w:rsidP="00F5523C">
      <w:pPr>
        <w:numPr>
          <w:ilvl w:val="1"/>
          <w:numId w:val="13"/>
        </w:numPr>
        <w:autoSpaceDE w:val="0"/>
        <w:autoSpaceDN w:val="0"/>
        <w:adjustRightInd w:val="0"/>
        <w:ind w:left="720"/>
        <w:contextualSpacing/>
        <w:jc w:val="both"/>
        <w:rPr>
          <w:rFonts w:ascii="Arial" w:hAnsi="Arial" w:cs="Arial"/>
          <w:sz w:val="19"/>
          <w:szCs w:val="19"/>
        </w:rPr>
      </w:pPr>
      <w:r w:rsidRPr="00376E4E">
        <w:rPr>
          <w:rFonts w:ascii="Arial" w:hAnsi="Arial" w:cs="Arial"/>
          <w:sz w:val="19"/>
          <w:szCs w:val="19"/>
        </w:rPr>
        <w:t>Pool shall have directional inlets to mix the pool water.</w:t>
      </w:r>
    </w:p>
    <w:p w14:paraId="5355DCE1" w14:textId="77777777" w:rsidR="001767EA" w:rsidRDefault="001767EA" w:rsidP="00F5523C">
      <w:pPr>
        <w:numPr>
          <w:ilvl w:val="1"/>
          <w:numId w:val="13"/>
        </w:numPr>
        <w:autoSpaceDE w:val="0"/>
        <w:autoSpaceDN w:val="0"/>
        <w:adjustRightInd w:val="0"/>
        <w:ind w:left="720"/>
        <w:contextualSpacing/>
        <w:jc w:val="both"/>
        <w:rPr>
          <w:rFonts w:ascii="Arial" w:hAnsi="Arial" w:cs="Arial"/>
          <w:sz w:val="19"/>
          <w:szCs w:val="19"/>
        </w:rPr>
      </w:pPr>
      <w:r w:rsidRPr="00376E4E">
        <w:rPr>
          <w:rFonts w:ascii="Arial" w:hAnsi="Arial" w:cs="Arial"/>
          <w:sz w:val="19"/>
          <w:szCs w:val="19"/>
        </w:rPr>
        <w:t>The circulation pump must have a time switch that allows the pump to be set to run in the off-peak electric demand period for the minimum time required to maintain public health standards.</w:t>
      </w:r>
    </w:p>
    <w:p w14:paraId="200781A0" w14:textId="77777777" w:rsidR="000F427A" w:rsidRPr="00376E4E" w:rsidRDefault="000F427A" w:rsidP="000F427A">
      <w:pPr>
        <w:autoSpaceDE w:val="0"/>
        <w:autoSpaceDN w:val="0"/>
        <w:adjustRightInd w:val="0"/>
        <w:ind w:left="810" w:firstLine="0"/>
        <w:contextualSpacing/>
        <w:jc w:val="both"/>
        <w:rPr>
          <w:rFonts w:ascii="Arial" w:hAnsi="Arial" w:cs="Arial"/>
          <w:sz w:val="19"/>
          <w:szCs w:val="19"/>
        </w:rPr>
      </w:pPr>
    </w:p>
    <w:p w14:paraId="5B04A174" w14:textId="77777777" w:rsidR="00A7217C" w:rsidRPr="00376E4E" w:rsidRDefault="001767EA" w:rsidP="001767EA">
      <w:pPr>
        <w:numPr>
          <w:ilvl w:val="0"/>
          <w:numId w:val="13"/>
        </w:numPr>
        <w:autoSpaceDE w:val="0"/>
        <w:autoSpaceDN w:val="0"/>
        <w:adjustRightInd w:val="0"/>
        <w:ind w:left="360"/>
        <w:contextualSpacing/>
        <w:jc w:val="both"/>
        <w:rPr>
          <w:rFonts w:ascii="Arial" w:hAnsi="Arial" w:cs="Arial"/>
          <w:sz w:val="19"/>
          <w:szCs w:val="19"/>
        </w:rPr>
      </w:pPr>
      <w:r w:rsidRPr="00376E4E">
        <w:rPr>
          <w:rFonts w:ascii="Arial" w:hAnsi="Arial" w:cs="Arial"/>
          <w:sz w:val="19"/>
          <w:szCs w:val="19"/>
        </w:rPr>
        <w:t xml:space="preserve">Pool pumps </w:t>
      </w:r>
      <w:r w:rsidR="00B5637D" w:rsidRPr="00376E4E">
        <w:rPr>
          <w:rFonts w:ascii="Arial" w:hAnsi="Arial" w:cs="Arial"/>
          <w:sz w:val="19"/>
          <w:szCs w:val="19"/>
        </w:rPr>
        <w:t>&amp;</w:t>
      </w:r>
      <w:r w:rsidR="0089475A" w:rsidRPr="00376E4E">
        <w:rPr>
          <w:rFonts w:ascii="Arial" w:hAnsi="Arial" w:cs="Arial"/>
          <w:sz w:val="19"/>
          <w:szCs w:val="19"/>
        </w:rPr>
        <w:t xml:space="preserve"> motors</w:t>
      </w:r>
      <w:r w:rsidR="00B42FA8" w:rsidRPr="00376E4E">
        <w:rPr>
          <w:rFonts w:ascii="Arial" w:hAnsi="Arial" w:cs="Arial"/>
          <w:sz w:val="19"/>
          <w:szCs w:val="19"/>
        </w:rPr>
        <w:t xml:space="preserve"> </w:t>
      </w:r>
      <w:r w:rsidR="004A290A" w:rsidRPr="00376E4E">
        <w:rPr>
          <w:rFonts w:ascii="Arial" w:hAnsi="Arial" w:cs="Arial"/>
          <w:sz w:val="19"/>
          <w:szCs w:val="19"/>
        </w:rPr>
        <w:t>(</w:t>
      </w:r>
      <w:r w:rsidR="00260DB5">
        <w:rPr>
          <w:rFonts w:ascii="Arial" w:hAnsi="Arial" w:cs="Arial"/>
          <w:sz w:val="19"/>
          <w:szCs w:val="19"/>
        </w:rPr>
        <w:t>CA-ENERGY</w:t>
      </w:r>
      <w:r w:rsidR="004A290A" w:rsidRPr="00376E4E">
        <w:rPr>
          <w:rFonts w:ascii="Arial" w:hAnsi="Arial" w:cs="Arial"/>
          <w:sz w:val="19"/>
          <w:szCs w:val="19"/>
        </w:rPr>
        <w:t xml:space="preserve"> 150(p</w:t>
      </w:r>
      <w:r w:rsidR="00B42FA8" w:rsidRPr="00376E4E">
        <w:rPr>
          <w:rFonts w:ascii="Arial" w:hAnsi="Arial" w:cs="Arial"/>
          <w:sz w:val="19"/>
          <w:szCs w:val="19"/>
        </w:rPr>
        <w:t>)</w:t>
      </w:r>
      <w:r w:rsidR="00CC399F">
        <w:rPr>
          <w:rFonts w:ascii="Arial" w:hAnsi="Arial" w:cs="Arial"/>
          <w:sz w:val="19"/>
          <w:szCs w:val="19"/>
        </w:rPr>
        <w:t>(1)</w:t>
      </w:r>
      <w:r w:rsidR="00B42FA8" w:rsidRPr="00376E4E">
        <w:rPr>
          <w:rFonts w:ascii="Arial" w:hAnsi="Arial" w:cs="Arial"/>
          <w:sz w:val="19"/>
          <w:szCs w:val="19"/>
        </w:rPr>
        <w:t>)</w:t>
      </w:r>
      <w:r w:rsidR="0089475A" w:rsidRPr="00376E4E">
        <w:rPr>
          <w:rFonts w:ascii="Arial" w:hAnsi="Arial" w:cs="Arial"/>
          <w:sz w:val="19"/>
          <w:szCs w:val="19"/>
        </w:rPr>
        <w:t xml:space="preserve">: </w:t>
      </w:r>
    </w:p>
    <w:p w14:paraId="5BB2C02C" w14:textId="77777777" w:rsidR="00A7217C" w:rsidRPr="00376E4E" w:rsidRDefault="0089475A" w:rsidP="00F5523C">
      <w:pPr>
        <w:numPr>
          <w:ilvl w:val="1"/>
          <w:numId w:val="13"/>
        </w:numPr>
        <w:autoSpaceDE w:val="0"/>
        <w:autoSpaceDN w:val="0"/>
        <w:adjustRightInd w:val="0"/>
        <w:ind w:left="720"/>
        <w:contextualSpacing/>
        <w:jc w:val="both"/>
        <w:rPr>
          <w:rFonts w:ascii="Arial" w:hAnsi="Arial" w:cs="Arial"/>
          <w:sz w:val="19"/>
          <w:szCs w:val="19"/>
        </w:rPr>
      </w:pPr>
      <w:r w:rsidRPr="00376E4E">
        <w:rPr>
          <w:rFonts w:ascii="Arial" w:hAnsi="Arial" w:cs="Arial"/>
          <w:sz w:val="19"/>
          <w:szCs w:val="19"/>
        </w:rPr>
        <w:t>O</w:t>
      </w:r>
      <w:r w:rsidR="001767EA" w:rsidRPr="00376E4E">
        <w:rPr>
          <w:rFonts w:ascii="Arial" w:hAnsi="Arial" w:cs="Arial"/>
          <w:sz w:val="19"/>
          <w:szCs w:val="19"/>
        </w:rPr>
        <w:t>nly those listed in the Commission’s directory of certified equipment shall be installed</w:t>
      </w:r>
    </w:p>
    <w:p w14:paraId="73833A70" w14:textId="77777777" w:rsidR="00A7217C" w:rsidRPr="00376E4E" w:rsidRDefault="001767EA" w:rsidP="00F5523C">
      <w:pPr>
        <w:numPr>
          <w:ilvl w:val="1"/>
          <w:numId w:val="13"/>
        </w:numPr>
        <w:autoSpaceDE w:val="0"/>
        <w:autoSpaceDN w:val="0"/>
        <w:adjustRightInd w:val="0"/>
        <w:ind w:left="720"/>
        <w:contextualSpacing/>
        <w:jc w:val="both"/>
        <w:rPr>
          <w:rFonts w:ascii="Arial" w:hAnsi="Arial" w:cs="Arial"/>
          <w:sz w:val="19"/>
          <w:szCs w:val="19"/>
        </w:rPr>
      </w:pPr>
      <w:r w:rsidRPr="00376E4E">
        <w:rPr>
          <w:rFonts w:ascii="Arial" w:hAnsi="Arial" w:cs="Arial"/>
          <w:sz w:val="19"/>
          <w:szCs w:val="19"/>
        </w:rPr>
        <w:t>Filtration flow rate shall not exceed that to turn over pool water volume in 6 hours or 36 gpm, whichever is greater.</w:t>
      </w:r>
    </w:p>
    <w:p w14:paraId="0C65CE75" w14:textId="5B386BD8" w:rsidR="00A7217C" w:rsidRPr="00376E4E" w:rsidRDefault="001767EA" w:rsidP="00F5523C">
      <w:pPr>
        <w:numPr>
          <w:ilvl w:val="1"/>
          <w:numId w:val="13"/>
        </w:numPr>
        <w:autoSpaceDE w:val="0"/>
        <w:autoSpaceDN w:val="0"/>
        <w:adjustRightInd w:val="0"/>
        <w:ind w:left="720"/>
        <w:contextualSpacing/>
        <w:jc w:val="both"/>
        <w:rPr>
          <w:rFonts w:ascii="Arial" w:hAnsi="Arial" w:cs="Arial"/>
          <w:sz w:val="19"/>
          <w:szCs w:val="19"/>
        </w:rPr>
      </w:pPr>
      <w:r w:rsidRPr="00376E4E">
        <w:rPr>
          <w:rFonts w:ascii="Arial" w:hAnsi="Arial" w:cs="Arial"/>
          <w:sz w:val="19"/>
          <w:szCs w:val="19"/>
        </w:rPr>
        <w:t xml:space="preserve">Pump motors (for filtration) shall </w:t>
      </w:r>
      <w:r w:rsidR="00913B98">
        <w:rPr>
          <w:rFonts w:ascii="Arial" w:hAnsi="Arial" w:cs="Arial"/>
          <w:sz w:val="19"/>
          <w:szCs w:val="19"/>
        </w:rPr>
        <w:t>meet the applicable federal standard in 10 CFR 431.465</w:t>
      </w:r>
      <w:r w:rsidRPr="00376E4E">
        <w:rPr>
          <w:rFonts w:ascii="Arial" w:hAnsi="Arial" w:cs="Arial"/>
          <w:sz w:val="19"/>
          <w:szCs w:val="19"/>
        </w:rPr>
        <w:t>.</w:t>
      </w:r>
    </w:p>
    <w:p w14:paraId="38AE040B" w14:textId="77777777" w:rsidR="00472B29" w:rsidRPr="00376E4E" w:rsidRDefault="001767EA" w:rsidP="00F5523C">
      <w:pPr>
        <w:numPr>
          <w:ilvl w:val="1"/>
          <w:numId w:val="13"/>
        </w:numPr>
        <w:autoSpaceDE w:val="0"/>
        <w:autoSpaceDN w:val="0"/>
        <w:adjustRightInd w:val="0"/>
        <w:ind w:left="720"/>
        <w:contextualSpacing/>
        <w:jc w:val="both"/>
        <w:rPr>
          <w:rFonts w:ascii="Arial" w:hAnsi="Arial" w:cs="Arial"/>
          <w:sz w:val="19"/>
          <w:szCs w:val="19"/>
        </w:rPr>
      </w:pPr>
      <w:r w:rsidRPr="00376E4E">
        <w:rPr>
          <w:rFonts w:ascii="Arial" w:hAnsi="Arial" w:cs="Arial"/>
          <w:sz w:val="19"/>
          <w:szCs w:val="19"/>
        </w:rPr>
        <w:t>Each auxiliary pool load (spa, water features, etc.) shall be served by a separate pump or multi-speed pump.</w:t>
      </w:r>
    </w:p>
    <w:p w14:paraId="06DDF3EA" w14:textId="77777777" w:rsidR="00B42FA8" w:rsidRPr="00376E4E" w:rsidRDefault="001767EA" w:rsidP="00F5523C">
      <w:pPr>
        <w:numPr>
          <w:ilvl w:val="1"/>
          <w:numId w:val="13"/>
        </w:numPr>
        <w:autoSpaceDE w:val="0"/>
        <w:autoSpaceDN w:val="0"/>
        <w:adjustRightInd w:val="0"/>
        <w:ind w:left="720"/>
        <w:contextualSpacing/>
        <w:jc w:val="both"/>
        <w:rPr>
          <w:rFonts w:ascii="Arial" w:hAnsi="Arial" w:cs="Arial"/>
          <w:sz w:val="19"/>
          <w:szCs w:val="19"/>
        </w:rPr>
      </w:pPr>
      <w:r w:rsidRPr="00376E4E">
        <w:rPr>
          <w:rFonts w:ascii="Arial" w:hAnsi="Arial" w:cs="Arial"/>
          <w:sz w:val="19"/>
          <w:szCs w:val="19"/>
        </w:rPr>
        <w:t>Multi-speed pump shall have controls that will default to the filtration flow rate when no auxiliary pool loads are operating.</w:t>
      </w:r>
    </w:p>
    <w:p w14:paraId="0BE30A4A" w14:textId="77777777" w:rsidR="00B42FA8" w:rsidRDefault="001767EA" w:rsidP="00F5523C">
      <w:pPr>
        <w:numPr>
          <w:ilvl w:val="1"/>
          <w:numId w:val="13"/>
        </w:numPr>
        <w:autoSpaceDE w:val="0"/>
        <w:autoSpaceDN w:val="0"/>
        <w:adjustRightInd w:val="0"/>
        <w:ind w:left="720"/>
        <w:contextualSpacing/>
        <w:jc w:val="both"/>
        <w:rPr>
          <w:rFonts w:ascii="Arial" w:hAnsi="Arial" w:cs="Arial"/>
          <w:sz w:val="19"/>
          <w:szCs w:val="19"/>
        </w:rPr>
      </w:pPr>
      <w:r w:rsidRPr="00376E4E">
        <w:rPr>
          <w:rFonts w:ascii="Arial" w:hAnsi="Arial" w:cs="Arial"/>
          <w:sz w:val="19"/>
          <w:szCs w:val="19"/>
        </w:rPr>
        <w:t>Multi-speed pump shall default to the filtration flow rate setting within 24 hours.</w:t>
      </w:r>
    </w:p>
    <w:p w14:paraId="200E67CA" w14:textId="77777777" w:rsidR="000F427A" w:rsidRPr="00376E4E" w:rsidRDefault="000F427A" w:rsidP="000F427A">
      <w:pPr>
        <w:autoSpaceDE w:val="0"/>
        <w:autoSpaceDN w:val="0"/>
        <w:adjustRightInd w:val="0"/>
        <w:ind w:left="810" w:firstLine="0"/>
        <w:contextualSpacing/>
        <w:jc w:val="both"/>
        <w:rPr>
          <w:rFonts w:ascii="Arial" w:hAnsi="Arial" w:cs="Arial"/>
          <w:sz w:val="19"/>
          <w:szCs w:val="19"/>
        </w:rPr>
      </w:pPr>
    </w:p>
    <w:p w14:paraId="63B07EFB" w14:textId="77777777" w:rsidR="00376E4E" w:rsidRPr="00376E4E" w:rsidRDefault="00376E4E" w:rsidP="00376E4E">
      <w:pPr>
        <w:autoSpaceDE w:val="0"/>
        <w:autoSpaceDN w:val="0"/>
        <w:adjustRightInd w:val="0"/>
        <w:ind w:left="360"/>
        <w:jc w:val="both"/>
        <w:rPr>
          <w:rFonts w:ascii="Arial" w:hAnsi="Arial" w:cs="Arial"/>
          <w:b/>
          <w:sz w:val="20"/>
          <w:szCs w:val="20"/>
          <w:u w:val="single"/>
        </w:rPr>
      </w:pPr>
      <w:r w:rsidRPr="00376E4E">
        <w:rPr>
          <w:rFonts w:ascii="Arial" w:hAnsi="Arial" w:cs="Arial"/>
          <w:b/>
          <w:sz w:val="20"/>
          <w:szCs w:val="20"/>
          <w:u w:val="single"/>
        </w:rPr>
        <w:t xml:space="preserve">INSPECTION </w:t>
      </w:r>
    </w:p>
    <w:p w14:paraId="050451C8" w14:textId="77777777" w:rsidR="00376E4E" w:rsidRDefault="00376E4E" w:rsidP="00376E4E">
      <w:pPr>
        <w:numPr>
          <w:ilvl w:val="0"/>
          <w:numId w:val="16"/>
        </w:numPr>
        <w:autoSpaceDE w:val="0"/>
        <w:autoSpaceDN w:val="0"/>
        <w:adjustRightInd w:val="0"/>
        <w:ind w:left="360"/>
        <w:contextualSpacing/>
        <w:jc w:val="both"/>
        <w:rPr>
          <w:rFonts w:ascii="Arial" w:hAnsi="Arial" w:cs="Arial"/>
          <w:sz w:val="19"/>
          <w:szCs w:val="19"/>
        </w:rPr>
      </w:pPr>
      <w:r w:rsidRPr="00376E4E">
        <w:rPr>
          <w:rFonts w:ascii="Arial" w:hAnsi="Arial" w:cs="Arial"/>
          <w:sz w:val="19"/>
          <w:szCs w:val="19"/>
        </w:rPr>
        <w:t>Special inspection is required for shotcrete and gunite installation.</w:t>
      </w:r>
    </w:p>
    <w:p w14:paraId="11C21D08" w14:textId="77777777" w:rsidR="00E27B76" w:rsidRPr="00376E4E" w:rsidRDefault="00E27B76" w:rsidP="00E27B76">
      <w:pPr>
        <w:autoSpaceDE w:val="0"/>
        <w:autoSpaceDN w:val="0"/>
        <w:adjustRightInd w:val="0"/>
        <w:ind w:left="360" w:firstLine="0"/>
        <w:contextualSpacing/>
        <w:jc w:val="both"/>
        <w:rPr>
          <w:rFonts w:ascii="Arial" w:hAnsi="Arial" w:cs="Arial"/>
          <w:sz w:val="19"/>
          <w:szCs w:val="19"/>
        </w:rPr>
      </w:pPr>
    </w:p>
    <w:p w14:paraId="5EE0784C" w14:textId="77777777" w:rsidR="00376E4E" w:rsidRDefault="00376E4E" w:rsidP="00376E4E">
      <w:pPr>
        <w:widowControl w:val="0"/>
        <w:numPr>
          <w:ilvl w:val="0"/>
          <w:numId w:val="16"/>
        </w:numPr>
        <w:autoSpaceDE w:val="0"/>
        <w:autoSpaceDN w:val="0"/>
        <w:adjustRightInd w:val="0"/>
        <w:ind w:left="360"/>
        <w:contextualSpacing/>
        <w:jc w:val="both"/>
        <w:rPr>
          <w:rFonts w:ascii="Arial" w:hAnsi="Arial" w:cs="Arial"/>
          <w:sz w:val="19"/>
          <w:szCs w:val="19"/>
        </w:rPr>
      </w:pPr>
      <w:r w:rsidRPr="00376E4E">
        <w:rPr>
          <w:rFonts w:ascii="Arial" w:hAnsi="Arial" w:cs="Arial"/>
          <w:sz w:val="19"/>
          <w:szCs w:val="19"/>
        </w:rPr>
        <w:t xml:space="preserve">A sound test by an acoustical engineer is required to demonstrate that the noise level from the pump is less than 55 </w:t>
      </w:r>
      <w:r w:rsidRPr="00376E4E">
        <w:rPr>
          <w:rFonts w:ascii="Arial" w:hAnsi="Arial" w:cs="Arial"/>
          <w:sz w:val="19"/>
          <w:szCs w:val="19"/>
        </w:rPr>
        <w:lastRenderedPageBreak/>
        <w:t>dBA at the property line.  NBMC 10.26.025.</w:t>
      </w:r>
    </w:p>
    <w:p w14:paraId="6473E4E2" w14:textId="77777777" w:rsidR="00E27B76" w:rsidRPr="00376E4E" w:rsidRDefault="00E27B76" w:rsidP="00E27B76">
      <w:pPr>
        <w:widowControl w:val="0"/>
        <w:autoSpaceDE w:val="0"/>
        <w:autoSpaceDN w:val="0"/>
        <w:adjustRightInd w:val="0"/>
        <w:ind w:left="0" w:firstLine="0"/>
        <w:contextualSpacing/>
        <w:jc w:val="both"/>
        <w:rPr>
          <w:rFonts w:ascii="Arial" w:hAnsi="Arial" w:cs="Arial"/>
          <w:sz w:val="19"/>
          <w:szCs w:val="19"/>
        </w:rPr>
      </w:pPr>
    </w:p>
    <w:p w14:paraId="4D2093CF" w14:textId="77777777" w:rsidR="00376E4E" w:rsidRDefault="00376E4E" w:rsidP="00376E4E">
      <w:pPr>
        <w:widowControl w:val="0"/>
        <w:numPr>
          <w:ilvl w:val="0"/>
          <w:numId w:val="16"/>
        </w:numPr>
        <w:autoSpaceDE w:val="0"/>
        <w:autoSpaceDN w:val="0"/>
        <w:adjustRightInd w:val="0"/>
        <w:ind w:left="360"/>
        <w:contextualSpacing/>
        <w:jc w:val="both"/>
        <w:rPr>
          <w:rFonts w:ascii="Arial" w:hAnsi="Arial" w:cs="Arial"/>
          <w:sz w:val="19"/>
          <w:szCs w:val="19"/>
        </w:rPr>
      </w:pPr>
      <w:r w:rsidRPr="00376E4E">
        <w:rPr>
          <w:rFonts w:ascii="Arial" w:hAnsi="Arial" w:cs="Arial"/>
          <w:sz w:val="19"/>
          <w:szCs w:val="19"/>
        </w:rPr>
        <w:t xml:space="preserve">Where sulfate or salt water exposure is known to exist due to local soil conditions, concrete shall be of Type V and shall have a compressive strength of 4500 psi min at 28 days.  Epoxy coated reinforcing bars shall be required for all shell reinforcing and bond beam bars. </w:t>
      </w:r>
    </w:p>
    <w:p w14:paraId="4553A3E9" w14:textId="77777777" w:rsidR="00891CC9" w:rsidRDefault="00891CC9" w:rsidP="00891CC9">
      <w:pPr>
        <w:pStyle w:val="ListParagraph"/>
        <w:rPr>
          <w:rFonts w:ascii="Arial" w:hAnsi="Arial" w:cs="Arial"/>
          <w:sz w:val="19"/>
          <w:szCs w:val="19"/>
        </w:rPr>
      </w:pPr>
    </w:p>
    <w:p w14:paraId="34C3EB3A" w14:textId="77777777" w:rsidR="00891CC9" w:rsidRPr="00891CC9" w:rsidRDefault="00891CC9" w:rsidP="00891CC9">
      <w:pPr>
        <w:spacing w:before="240" w:after="120"/>
        <w:ind w:left="0" w:firstLine="0"/>
        <w:jc w:val="both"/>
        <w:rPr>
          <w:rFonts w:ascii="Arial" w:hAnsi="Arial" w:cs="Arial"/>
          <w:b/>
          <w:sz w:val="20"/>
          <w:szCs w:val="20"/>
          <w:u w:val="single"/>
        </w:rPr>
      </w:pPr>
      <w:r w:rsidRPr="00891CC9">
        <w:rPr>
          <w:rFonts w:ascii="Arial" w:hAnsi="Arial" w:cs="Arial"/>
          <w:b/>
          <w:sz w:val="20"/>
          <w:szCs w:val="20"/>
          <w:u w:val="single"/>
        </w:rPr>
        <w:t>SOUTHERN CALIFORNIA EDISON SETBACK</w:t>
      </w:r>
    </w:p>
    <w:p w14:paraId="2C514869" w14:textId="6551B436" w:rsidR="00891CC9" w:rsidRDefault="00891CC9" w:rsidP="00891CC9">
      <w:pPr>
        <w:pStyle w:val="ListParagraph"/>
        <w:widowControl w:val="0"/>
        <w:numPr>
          <w:ilvl w:val="0"/>
          <w:numId w:val="19"/>
        </w:numPr>
        <w:autoSpaceDE w:val="0"/>
        <w:autoSpaceDN w:val="0"/>
        <w:adjustRightInd w:val="0"/>
        <w:spacing w:after="120"/>
        <w:ind w:left="360"/>
        <w:jc w:val="both"/>
        <w:rPr>
          <w:rFonts w:ascii="Arial" w:hAnsi="Arial" w:cs="Arial"/>
          <w:sz w:val="19"/>
          <w:szCs w:val="19"/>
        </w:rPr>
      </w:pPr>
      <w:r w:rsidRPr="00891CC9">
        <w:rPr>
          <w:rFonts w:ascii="Arial" w:hAnsi="Arial" w:cs="Arial"/>
          <w:sz w:val="19"/>
          <w:szCs w:val="19"/>
        </w:rPr>
        <w:t>Overhead Electric Line Construction General Order No. 95, Section V Detailed Construction requirements for supply lines. 54.4-A3</w:t>
      </w:r>
    </w:p>
    <w:p w14:paraId="06F7826E" w14:textId="0D626B94" w:rsidR="00891CC9" w:rsidRDefault="00891CC9" w:rsidP="00891CC9">
      <w:pPr>
        <w:widowControl w:val="0"/>
        <w:autoSpaceDE w:val="0"/>
        <w:autoSpaceDN w:val="0"/>
        <w:adjustRightInd w:val="0"/>
        <w:spacing w:after="120"/>
        <w:jc w:val="both"/>
        <w:rPr>
          <w:rFonts w:ascii="Arial" w:hAnsi="Arial" w:cs="Arial"/>
          <w:sz w:val="19"/>
          <w:szCs w:val="19"/>
        </w:rPr>
      </w:pPr>
      <w:r>
        <w:rPr>
          <w:noProof/>
        </w:rPr>
        <w:drawing>
          <wp:inline distT="0" distB="0" distL="0" distR="0" wp14:anchorId="13C5C33E" wp14:editId="7690BB37">
            <wp:extent cx="6400800" cy="3144520"/>
            <wp:effectExtent l="0" t="0" r="0" b="0"/>
            <wp:docPr id="1730514197"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14197" name="Picture 1" descr="Diagram&#10;&#10;Description automatically generated"/>
                    <pic:cNvPicPr/>
                  </pic:nvPicPr>
                  <pic:blipFill>
                    <a:blip r:embed="rId11"/>
                    <a:stretch>
                      <a:fillRect/>
                    </a:stretch>
                  </pic:blipFill>
                  <pic:spPr>
                    <a:xfrm>
                      <a:off x="0" y="0"/>
                      <a:ext cx="6400800" cy="3144520"/>
                    </a:xfrm>
                    <a:prstGeom prst="rect">
                      <a:avLst/>
                    </a:prstGeom>
                  </pic:spPr>
                </pic:pic>
              </a:graphicData>
            </a:graphic>
          </wp:inline>
        </w:drawing>
      </w:r>
    </w:p>
    <w:p w14:paraId="666B90A8" w14:textId="2FB417C6" w:rsidR="00C52C30" w:rsidRDefault="00C52C30" w:rsidP="0060720C">
      <w:pPr>
        <w:widowControl w:val="0"/>
        <w:autoSpaceDE w:val="0"/>
        <w:autoSpaceDN w:val="0"/>
        <w:adjustRightInd w:val="0"/>
        <w:jc w:val="center"/>
        <w:rPr>
          <w:rFonts w:ascii="Arial" w:hAnsi="Arial" w:cs="Arial"/>
          <w:sz w:val="19"/>
          <w:szCs w:val="19"/>
        </w:rPr>
      </w:pPr>
      <w:r>
        <w:rPr>
          <w:rFonts w:ascii="Arial" w:hAnsi="Arial" w:cs="Arial"/>
          <w:sz w:val="19"/>
          <w:szCs w:val="19"/>
        </w:rPr>
        <w:t>Clearance Over Swimming Pools</w:t>
      </w:r>
    </w:p>
    <w:p w14:paraId="3E163B4A" w14:textId="1514EC95" w:rsidR="00891CC9" w:rsidRDefault="00C52C30" w:rsidP="0060720C">
      <w:pPr>
        <w:widowControl w:val="0"/>
        <w:autoSpaceDE w:val="0"/>
        <w:autoSpaceDN w:val="0"/>
        <w:adjustRightInd w:val="0"/>
        <w:jc w:val="center"/>
        <w:rPr>
          <w:rFonts w:ascii="Arial" w:hAnsi="Arial" w:cs="Arial"/>
          <w:sz w:val="19"/>
          <w:szCs w:val="19"/>
        </w:rPr>
      </w:pPr>
      <w:r>
        <w:rPr>
          <w:rFonts w:ascii="Arial" w:hAnsi="Arial" w:cs="Arial"/>
          <w:sz w:val="19"/>
          <w:szCs w:val="19"/>
        </w:rPr>
        <w:t>Figure 54-1</w:t>
      </w:r>
    </w:p>
    <w:p w14:paraId="7E7EDC12" w14:textId="77777777" w:rsidR="0060720C" w:rsidRDefault="0060720C" w:rsidP="0060720C">
      <w:pPr>
        <w:widowControl w:val="0"/>
        <w:autoSpaceDE w:val="0"/>
        <w:autoSpaceDN w:val="0"/>
        <w:adjustRightInd w:val="0"/>
        <w:jc w:val="center"/>
        <w:rPr>
          <w:rFonts w:ascii="Arial" w:hAnsi="Arial" w:cs="Arial"/>
          <w:sz w:val="19"/>
          <w:szCs w:val="19"/>
        </w:rPr>
      </w:pPr>
    </w:p>
    <w:tbl>
      <w:tblPr>
        <w:tblStyle w:val="TableGrid"/>
        <w:tblW w:w="0" w:type="auto"/>
        <w:tblInd w:w="360" w:type="dxa"/>
        <w:tblLook w:val="04A0" w:firstRow="1" w:lastRow="0" w:firstColumn="1" w:lastColumn="0" w:noHBand="0" w:noVBand="1"/>
      </w:tblPr>
      <w:tblGrid>
        <w:gridCol w:w="6655"/>
        <w:gridCol w:w="1530"/>
        <w:gridCol w:w="1525"/>
      </w:tblGrid>
      <w:tr w:rsidR="00891CC9" w14:paraId="059F3DDE" w14:textId="77777777" w:rsidTr="00891CC9">
        <w:tc>
          <w:tcPr>
            <w:tcW w:w="6655" w:type="dxa"/>
          </w:tcPr>
          <w:p w14:paraId="3F850C7A" w14:textId="77777777" w:rsid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p>
          <w:p w14:paraId="0D1A12E2" w14:textId="5EC4D0A4" w:rsidR="00891CC9" w:rsidRPr="00C52C30" w:rsidRDefault="00891CC9"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Minimum Vertical and Radial Clearances over Swimming Pools</w:t>
            </w:r>
          </w:p>
        </w:tc>
        <w:tc>
          <w:tcPr>
            <w:tcW w:w="1530" w:type="dxa"/>
          </w:tcPr>
          <w:p w14:paraId="74C3ADC8" w14:textId="77777777" w:rsidR="00891CC9" w:rsidRPr="00C52C30" w:rsidRDefault="00891CC9"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A</w:t>
            </w:r>
          </w:p>
          <w:p w14:paraId="11EEC426" w14:textId="77777777" w:rsidR="00891CC9" w:rsidRPr="00C52C30" w:rsidRDefault="00891CC9"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Minimum</w:t>
            </w:r>
          </w:p>
          <w:p w14:paraId="3C532552" w14:textId="0FE7AE43" w:rsidR="00891CC9" w:rsidRPr="00C52C30" w:rsidRDefault="00891CC9"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Vertical</w:t>
            </w:r>
          </w:p>
        </w:tc>
        <w:tc>
          <w:tcPr>
            <w:tcW w:w="1525" w:type="dxa"/>
          </w:tcPr>
          <w:p w14:paraId="02F28A8F" w14:textId="77777777" w:rsidR="0060720C" w:rsidRDefault="00891CC9"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 xml:space="preserve">B </w:t>
            </w:r>
          </w:p>
          <w:p w14:paraId="603D614D" w14:textId="77777777" w:rsidR="0060720C" w:rsidRDefault="00891CC9"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Minimum</w:t>
            </w:r>
            <w:r w:rsidR="0060720C">
              <w:rPr>
                <w:rFonts w:ascii="Arial" w:hAnsi="Arial" w:cs="Arial"/>
                <w:sz w:val="18"/>
                <w:szCs w:val="18"/>
              </w:rPr>
              <w:t xml:space="preserve"> </w:t>
            </w:r>
          </w:p>
          <w:p w14:paraId="5CCB7DA0" w14:textId="2DBA5436" w:rsidR="00891CC9" w:rsidRPr="00C52C30" w:rsidRDefault="0060720C" w:rsidP="00891CC9">
            <w:pPr>
              <w:pStyle w:val="ListParagraph"/>
              <w:widowControl w:val="0"/>
              <w:autoSpaceDE w:val="0"/>
              <w:autoSpaceDN w:val="0"/>
              <w:adjustRightInd w:val="0"/>
              <w:spacing w:after="120"/>
              <w:ind w:left="0"/>
              <w:jc w:val="center"/>
              <w:rPr>
                <w:rFonts w:ascii="Arial" w:hAnsi="Arial" w:cs="Arial"/>
                <w:sz w:val="18"/>
                <w:szCs w:val="18"/>
              </w:rPr>
            </w:pPr>
            <w:r>
              <w:rPr>
                <w:rFonts w:ascii="Arial" w:hAnsi="Arial" w:cs="Arial"/>
                <w:sz w:val="18"/>
                <w:szCs w:val="18"/>
              </w:rPr>
              <w:t>Radial</w:t>
            </w:r>
          </w:p>
        </w:tc>
      </w:tr>
      <w:tr w:rsidR="00891CC9" w14:paraId="5AC68DC7" w14:textId="77777777" w:rsidTr="00891CC9">
        <w:tc>
          <w:tcPr>
            <w:tcW w:w="6655" w:type="dxa"/>
          </w:tcPr>
          <w:p w14:paraId="24EB538E" w14:textId="77777777" w:rsidR="00891CC9" w:rsidRPr="00C52C30" w:rsidRDefault="00C52C30" w:rsidP="00C52C30">
            <w:pPr>
              <w:pStyle w:val="ListParagraph"/>
              <w:widowControl w:val="0"/>
              <w:autoSpaceDE w:val="0"/>
              <w:autoSpaceDN w:val="0"/>
              <w:adjustRightInd w:val="0"/>
              <w:spacing w:after="120"/>
              <w:ind w:left="0"/>
              <w:rPr>
                <w:rFonts w:ascii="Arial" w:hAnsi="Arial" w:cs="Arial"/>
                <w:sz w:val="18"/>
                <w:szCs w:val="18"/>
              </w:rPr>
            </w:pPr>
            <w:r w:rsidRPr="00C52C30">
              <w:rPr>
                <w:rFonts w:ascii="Arial" w:hAnsi="Arial" w:cs="Arial"/>
                <w:sz w:val="18"/>
                <w:szCs w:val="18"/>
              </w:rPr>
              <w:t>Unprotected Line Conductors (Vertical Over Highest Water Level and Radial from Top Edge of Pool Walls)</w:t>
            </w:r>
          </w:p>
          <w:p w14:paraId="543CABA2" w14:textId="36913859" w:rsidR="00C52C30" w:rsidRPr="00C52C30" w:rsidRDefault="00C52C30" w:rsidP="00C52C30">
            <w:pPr>
              <w:pStyle w:val="ListParagraph"/>
              <w:widowControl w:val="0"/>
              <w:numPr>
                <w:ilvl w:val="0"/>
                <w:numId w:val="20"/>
              </w:numPr>
              <w:autoSpaceDE w:val="0"/>
              <w:autoSpaceDN w:val="0"/>
              <w:adjustRightInd w:val="0"/>
              <w:spacing w:after="120"/>
              <w:rPr>
                <w:rFonts w:ascii="Arial" w:hAnsi="Arial" w:cs="Arial"/>
                <w:sz w:val="18"/>
                <w:szCs w:val="18"/>
              </w:rPr>
            </w:pPr>
            <w:r w:rsidRPr="00C52C30">
              <w:rPr>
                <w:rFonts w:ascii="Arial" w:hAnsi="Arial" w:cs="Arial"/>
                <w:sz w:val="18"/>
                <w:szCs w:val="18"/>
              </w:rPr>
              <w:t>0 - 750 Volts</w:t>
            </w:r>
          </w:p>
          <w:p w14:paraId="35FD244F" w14:textId="77777777" w:rsidR="00C52C30" w:rsidRPr="00C52C30" w:rsidRDefault="00C52C30" w:rsidP="00C52C30">
            <w:pPr>
              <w:pStyle w:val="ListParagraph"/>
              <w:widowControl w:val="0"/>
              <w:numPr>
                <w:ilvl w:val="0"/>
                <w:numId w:val="20"/>
              </w:numPr>
              <w:autoSpaceDE w:val="0"/>
              <w:autoSpaceDN w:val="0"/>
              <w:adjustRightInd w:val="0"/>
              <w:spacing w:after="120"/>
              <w:rPr>
                <w:rFonts w:ascii="Arial" w:hAnsi="Arial" w:cs="Arial"/>
                <w:sz w:val="18"/>
                <w:szCs w:val="18"/>
              </w:rPr>
            </w:pPr>
            <w:r w:rsidRPr="00C52C30">
              <w:rPr>
                <w:rFonts w:ascii="Arial" w:hAnsi="Arial" w:cs="Arial"/>
                <w:sz w:val="18"/>
                <w:szCs w:val="18"/>
              </w:rPr>
              <w:t>750 - 22,500 Volts</w:t>
            </w:r>
          </w:p>
          <w:p w14:paraId="49151FDA" w14:textId="3A6784D0" w:rsidR="00C52C30" w:rsidRPr="00C52C30" w:rsidRDefault="00C52C30" w:rsidP="00C52C30">
            <w:pPr>
              <w:pStyle w:val="ListParagraph"/>
              <w:widowControl w:val="0"/>
              <w:numPr>
                <w:ilvl w:val="0"/>
                <w:numId w:val="20"/>
              </w:numPr>
              <w:autoSpaceDE w:val="0"/>
              <w:autoSpaceDN w:val="0"/>
              <w:adjustRightInd w:val="0"/>
              <w:spacing w:after="120"/>
              <w:rPr>
                <w:rFonts w:ascii="Arial" w:hAnsi="Arial" w:cs="Arial"/>
                <w:sz w:val="18"/>
                <w:szCs w:val="18"/>
              </w:rPr>
            </w:pPr>
            <w:r w:rsidRPr="00C52C30">
              <w:rPr>
                <w:rFonts w:ascii="Arial" w:hAnsi="Arial" w:cs="Arial"/>
                <w:sz w:val="18"/>
                <w:szCs w:val="18"/>
              </w:rPr>
              <w:t>22.5 - 300 kV</w:t>
            </w:r>
          </w:p>
        </w:tc>
        <w:tc>
          <w:tcPr>
            <w:tcW w:w="1530" w:type="dxa"/>
          </w:tcPr>
          <w:p w14:paraId="27F4AEFB"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p>
          <w:p w14:paraId="4FD06EA7"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p>
          <w:p w14:paraId="7F54CE83"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20 Feet</w:t>
            </w:r>
          </w:p>
          <w:p w14:paraId="1E17FC5D" w14:textId="475D5431"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25 Feet</w:t>
            </w:r>
          </w:p>
          <w:p w14:paraId="7807D35A" w14:textId="111698B3"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30 Feet</w:t>
            </w:r>
          </w:p>
          <w:p w14:paraId="4A73BC7F" w14:textId="155687DD"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p>
        </w:tc>
        <w:tc>
          <w:tcPr>
            <w:tcW w:w="1525" w:type="dxa"/>
          </w:tcPr>
          <w:p w14:paraId="5843CF48"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p>
          <w:p w14:paraId="4658E049"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p>
          <w:p w14:paraId="76F5A8BB"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20 Feet</w:t>
            </w:r>
          </w:p>
          <w:p w14:paraId="0B38B6C8"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25 Feet</w:t>
            </w:r>
          </w:p>
          <w:p w14:paraId="551326DB" w14:textId="6C7C4DE0"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30 Feet</w:t>
            </w:r>
          </w:p>
        </w:tc>
      </w:tr>
      <w:tr w:rsidR="00891CC9" w14:paraId="11DA4957" w14:textId="77777777" w:rsidTr="00C52C30">
        <w:trPr>
          <w:trHeight w:val="1646"/>
        </w:trPr>
        <w:tc>
          <w:tcPr>
            <w:tcW w:w="6655" w:type="dxa"/>
          </w:tcPr>
          <w:p w14:paraId="188CA713" w14:textId="77777777" w:rsidR="00891CC9" w:rsidRPr="00C52C30" w:rsidRDefault="00C52C30" w:rsidP="00C52C30">
            <w:pPr>
              <w:pStyle w:val="ListParagraph"/>
              <w:widowControl w:val="0"/>
              <w:autoSpaceDE w:val="0"/>
              <w:autoSpaceDN w:val="0"/>
              <w:adjustRightInd w:val="0"/>
              <w:spacing w:after="120"/>
              <w:ind w:left="0"/>
              <w:rPr>
                <w:rFonts w:ascii="Arial" w:hAnsi="Arial" w:cs="Arial"/>
                <w:sz w:val="18"/>
                <w:szCs w:val="18"/>
              </w:rPr>
            </w:pPr>
            <w:r w:rsidRPr="00C52C30">
              <w:rPr>
                <w:rFonts w:ascii="Arial" w:hAnsi="Arial" w:cs="Arial"/>
                <w:sz w:val="18"/>
                <w:szCs w:val="18"/>
              </w:rPr>
              <w:t>Service Drops (Vertical Over Highest Water Level and Radial from Top Edge of Pool Walls</w:t>
            </w:r>
          </w:p>
          <w:p w14:paraId="75F614F8" w14:textId="78219483" w:rsidR="00C52C30" w:rsidRPr="00C52C30" w:rsidRDefault="00C52C30" w:rsidP="00C52C30">
            <w:pPr>
              <w:pStyle w:val="ListParagraph"/>
              <w:widowControl w:val="0"/>
              <w:numPr>
                <w:ilvl w:val="0"/>
                <w:numId w:val="20"/>
              </w:numPr>
              <w:autoSpaceDE w:val="0"/>
              <w:autoSpaceDN w:val="0"/>
              <w:adjustRightInd w:val="0"/>
              <w:spacing w:after="120"/>
              <w:rPr>
                <w:rFonts w:ascii="Arial" w:hAnsi="Arial" w:cs="Arial"/>
                <w:sz w:val="18"/>
                <w:szCs w:val="18"/>
              </w:rPr>
            </w:pPr>
            <w:r w:rsidRPr="00C52C30">
              <w:rPr>
                <w:rFonts w:ascii="Arial" w:hAnsi="Arial" w:cs="Arial"/>
                <w:sz w:val="18"/>
                <w:szCs w:val="18"/>
              </w:rPr>
              <w:t>Pools Residential</w:t>
            </w:r>
          </w:p>
          <w:p w14:paraId="519B04D9" w14:textId="77777777" w:rsidR="00C52C30" w:rsidRPr="00C52C30" w:rsidRDefault="00C52C30" w:rsidP="00C52C30">
            <w:pPr>
              <w:widowControl w:val="0"/>
              <w:autoSpaceDE w:val="0"/>
              <w:autoSpaceDN w:val="0"/>
              <w:adjustRightInd w:val="0"/>
              <w:spacing w:after="120"/>
              <w:ind w:left="520" w:hanging="520"/>
              <w:rPr>
                <w:rFonts w:ascii="Arial" w:hAnsi="Arial" w:cs="Arial"/>
                <w:sz w:val="18"/>
                <w:szCs w:val="18"/>
              </w:rPr>
            </w:pPr>
            <w:r w:rsidRPr="00C52C30">
              <w:rPr>
                <w:rFonts w:ascii="Arial" w:hAnsi="Arial" w:cs="Arial"/>
                <w:sz w:val="18"/>
                <w:szCs w:val="18"/>
              </w:rPr>
              <w:t xml:space="preserve">Service Drops (Over Diving Boards or Platforms) </w:t>
            </w:r>
          </w:p>
          <w:p w14:paraId="03296079" w14:textId="7B17B537" w:rsidR="00C52C30" w:rsidRPr="00C52C30" w:rsidRDefault="00C52C30" w:rsidP="00C52C30">
            <w:pPr>
              <w:pStyle w:val="ListParagraph"/>
              <w:widowControl w:val="0"/>
              <w:numPr>
                <w:ilvl w:val="0"/>
                <w:numId w:val="20"/>
              </w:numPr>
              <w:autoSpaceDE w:val="0"/>
              <w:autoSpaceDN w:val="0"/>
              <w:adjustRightInd w:val="0"/>
              <w:spacing w:after="120"/>
              <w:rPr>
                <w:rFonts w:ascii="Arial" w:hAnsi="Arial" w:cs="Arial"/>
                <w:sz w:val="18"/>
                <w:szCs w:val="18"/>
              </w:rPr>
            </w:pPr>
            <w:r w:rsidRPr="00C52C30">
              <w:rPr>
                <w:rFonts w:ascii="Arial" w:hAnsi="Arial" w:cs="Arial"/>
                <w:sz w:val="18"/>
                <w:szCs w:val="18"/>
              </w:rPr>
              <w:t>Portion of Board or Platform That is Over Water Surface</w:t>
            </w:r>
          </w:p>
          <w:p w14:paraId="0E39EC8E" w14:textId="56FB414C" w:rsidR="00C52C30" w:rsidRPr="00C52C30" w:rsidRDefault="00C52C30" w:rsidP="00C52C30">
            <w:pPr>
              <w:pStyle w:val="ListParagraph"/>
              <w:widowControl w:val="0"/>
              <w:numPr>
                <w:ilvl w:val="0"/>
                <w:numId w:val="20"/>
              </w:numPr>
              <w:autoSpaceDE w:val="0"/>
              <w:autoSpaceDN w:val="0"/>
              <w:adjustRightInd w:val="0"/>
              <w:spacing w:after="120"/>
              <w:rPr>
                <w:rFonts w:ascii="Arial" w:hAnsi="Arial" w:cs="Arial"/>
                <w:sz w:val="18"/>
                <w:szCs w:val="18"/>
              </w:rPr>
            </w:pPr>
            <w:r w:rsidRPr="00C52C30">
              <w:rPr>
                <w:rFonts w:ascii="Arial" w:hAnsi="Arial" w:cs="Arial"/>
                <w:sz w:val="18"/>
                <w:szCs w:val="18"/>
              </w:rPr>
              <w:t>Portion of Board or Platform That is not Over Water Surface</w:t>
            </w:r>
          </w:p>
        </w:tc>
        <w:tc>
          <w:tcPr>
            <w:tcW w:w="1530" w:type="dxa"/>
          </w:tcPr>
          <w:p w14:paraId="396AA8AC" w14:textId="77777777" w:rsidR="00891CC9" w:rsidRPr="00C52C30" w:rsidRDefault="00891CC9" w:rsidP="00891CC9">
            <w:pPr>
              <w:pStyle w:val="ListParagraph"/>
              <w:widowControl w:val="0"/>
              <w:autoSpaceDE w:val="0"/>
              <w:autoSpaceDN w:val="0"/>
              <w:adjustRightInd w:val="0"/>
              <w:spacing w:after="120"/>
              <w:ind w:left="0"/>
              <w:jc w:val="center"/>
              <w:rPr>
                <w:rFonts w:ascii="Arial" w:hAnsi="Arial" w:cs="Arial"/>
                <w:sz w:val="18"/>
                <w:szCs w:val="18"/>
              </w:rPr>
            </w:pPr>
          </w:p>
          <w:p w14:paraId="5FEC1B35"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p>
          <w:p w14:paraId="709EE2AE"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12 Feet</w:t>
            </w:r>
          </w:p>
          <w:p w14:paraId="199AF136"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p>
          <w:p w14:paraId="55854031"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p>
          <w:p w14:paraId="5C8D9ACE" w14:textId="63699658"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16 Feet</w:t>
            </w:r>
          </w:p>
          <w:p w14:paraId="1883BDD7" w14:textId="2D4C859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12 Feet</w:t>
            </w:r>
          </w:p>
          <w:p w14:paraId="5F34AE38" w14:textId="445E8573" w:rsidR="00C52C30" w:rsidRPr="00C52C30" w:rsidRDefault="00C52C30" w:rsidP="00C52C30">
            <w:pPr>
              <w:pStyle w:val="ListParagraph"/>
              <w:widowControl w:val="0"/>
              <w:autoSpaceDE w:val="0"/>
              <w:autoSpaceDN w:val="0"/>
              <w:adjustRightInd w:val="0"/>
              <w:spacing w:after="120"/>
              <w:ind w:left="0"/>
              <w:rPr>
                <w:rFonts w:ascii="Arial" w:hAnsi="Arial" w:cs="Arial"/>
                <w:sz w:val="18"/>
                <w:szCs w:val="18"/>
              </w:rPr>
            </w:pPr>
          </w:p>
        </w:tc>
        <w:tc>
          <w:tcPr>
            <w:tcW w:w="1525" w:type="dxa"/>
          </w:tcPr>
          <w:p w14:paraId="66088989" w14:textId="77777777" w:rsidR="00891CC9" w:rsidRPr="00C52C30" w:rsidRDefault="00891CC9" w:rsidP="00891CC9">
            <w:pPr>
              <w:pStyle w:val="ListParagraph"/>
              <w:widowControl w:val="0"/>
              <w:autoSpaceDE w:val="0"/>
              <w:autoSpaceDN w:val="0"/>
              <w:adjustRightInd w:val="0"/>
              <w:spacing w:after="120"/>
              <w:ind w:left="0"/>
              <w:jc w:val="center"/>
              <w:rPr>
                <w:rFonts w:ascii="Arial" w:hAnsi="Arial" w:cs="Arial"/>
                <w:sz w:val="18"/>
                <w:szCs w:val="18"/>
              </w:rPr>
            </w:pPr>
          </w:p>
          <w:p w14:paraId="0DE1850F"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p>
          <w:p w14:paraId="14E856B8"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12 Feet</w:t>
            </w:r>
          </w:p>
          <w:p w14:paraId="128EA6DB"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p>
          <w:p w14:paraId="7A5F40DE"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p>
          <w:p w14:paraId="525AB4D9" w14:textId="64B99046"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8 Feet</w:t>
            </w:r>
          </w:p>
          <w:p w14:paraId="030C81C0" w14:textId="4BED50CF"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3 Feet</w:t>
            </w:r>
          </w:p>
        </w:tc>
      </w:tr>
      <w:tr w:rsidR="00C52C30" w14:paraId="7D244D9F" w14:textId="77777777" w:rsidTr="00891CC9">
        <w:tc>
          <w:tcPr>
            <w:tcW w:w="6655" w:type="dxa"/>
          </w:tcPr>
          <w:p w14:paraId="6EBB33F0" w14:textId="77777777" w:rsidR="00C52C30" w:rsidRPr="00C52C30" w:rsidRDefault="00C52C30" w:rsidP="00C52C30">
            <w:pPr>
              <w:pStyle w:val="ListParagraph"/>
              <w:widowControl w:val="0"/>
              <w:autoSpaceDE w:val="0"/>
              <w:autoSpaceDN w:val="0"/>
              <w:adjustRightInd w:val="0"/>
              <w:spacing w:after="120"/>
              <w:ind w:left="0"/>
              <w:rPr>
                <w:rFonts w:ascii="Arial" w:hAnsi="Arial" w:cs="Arial"/>
                <w:sz w:val="18"/>
                <w:szCs w:val="18"/>
              </w:rPr>
            </w:pPr>
            <w:r w:rsidRPr="00C52C30">
              <w:rPr>
                <w:rFonts w:ascii="Arial" w:hAnsi="Arial" w:cs="Arial"/>
                <w:sz w:val="18"/>
                <w:szCs w:val="18"/>
              </w:rPr>
              <w:t xml:space="preserve">Guys (Ungrounded Portions) </w:t>
            </w:r>
          </w:p>
          <w:p w14:paraId="6F3AE1CD" w14:textId="42F6F5B7" w:rsidR="00C52C30" w:rsidRPr="00C52C30" w:rsidRDefault="00C52C30" w:rsidP="00C52C30">
            <w:pPr>
              <w:pStyle w:val="ListParagraph"/>
              <w:widowControl w:val="0"/>
              <w:numPr>
                <w:ilvl w:val="0"/>
                <w:numId w:val="20"/>
              </w:numPr>
              <w:autoSpaceDE w:val="0"/>
              <w:autoSpaceDN w:val="0"/>
              <w:adjustRightInd w:val="0"/>
              <w:spacing w:after="120"/>
              <w:rPr>
                <w:rFonts w:ascii="Arial" w:hAnsi="Arial" w:cs="Arial"/>
                <w:sz w:val="18"/>
                <w:szCs w:val="18"/>
              </w:rPr>
            </w:pPr>
            <w:r w:rsidRPr="00C52C30">
              <w:rPr>
                <w:rFonts w:ascii="Arial" w:hAnsi="Arial" w:cs="Arial"/>
                <w:sz w:val="18"/>
                <w:szCs w:val="18"/>
              </w:rPr>
              <w:t>Over Highest Water Level and from Top Edge of Pool Walls</w:t>
            </w:r>
          </w:p>
          <w:p w14:paraId="5256E7B2" w14:textId="533D9716" w:rsidR="00C52C30" w:rsidRPr="00C52C30" w:rsidRDefault="00C52C30" w:rsidP="00C52C30">
            <w:pPr>
              <w:pStyle w:val="ListParagraph"/>
              <w:widowControl w:val="0"/>
              <w:numPr>
                <w:ilvl w:val="0"/>
                <w:numId w:val="20"/>
              </w:numPr>
              <w:autoSpaceDE w:val="0"/>
              <w:autoSpaceDN w:val="0"/>
              <w:adjustRightInd w:val="0"/>
              <w:spacing w:after="120"/>
              <w:rPr>
                <w:rFonts w:ascii="Arial" w:hAnsi="Arial" w:cs="Arial"/>
                <w:sz w:val="18"/>
                <w:szCs w:val="18"/>
              </w:rPr>
            </w:pPr>
            <w:r w:rsidRPr="00C52C30">
              <w:rPr>
                <w:rFonts w:ascii="Arial" w:hAnsi="Arial" w:cs="Arial"/>
                <w:sz w:val="18"/>
                <w:szCs w:val="18"/>
              </w:rPr>
              <w:t>Over Diving Board or Platform (The Portion that is Over the Water Surface)</w:t>
            </w:r>
          </w:p>
          <w:p w14:paraId="4CEAD0B2" w14:textId="413CDDF8" w:rsidR="00C52C30" w:rsidRPr="00C52C30" w:rsidRDefault="00C52C30" w:rsidP="00C52C30">
            <w:pPr>
              <w:pStyle w:val="ListParagraph"/>
              <w:widowControl w:val="0"/>
              <w:numPr>
                <w:ilvl w:val="0"/>
                <w:numId w:val="20"/>
              </w:numPr>
              <w:autoSpaceDE w:val="0"/>
              <w:autoSpaceDN w:val="0"/>
              <w:adjustRightInd w:val="0"/>
              <w:spacing w:after="120"/>
              <w:rPr>
                <w:rFonts w:ascii="Arial" w:hAnsi="Arial" w:cs="Arial"/>
                <w:sz w:val="18"/>
                <w:szCs w:val="18"/>
              </w:rPr>
            </w:pPr>
            <w:r w:rsidRPr="00C52C30">
              <w:rPr>
                <w:rFonts w:ascii="Arial" w:hAnsi="Arial" w:cs="Arial"/>
                <w:sz w:val="18"/>
                <w:szCs w:val="18"/>
              </w:rPr>
              <w:t>Over Diving Board or Platform (The Portion that is not Over the Water Surface)</w:t>
            </w:r>
          </w:p>
        </w:tc>
        <w:tc>
          <w:tcPr>
            <w:tcW w:w="1530" w:type="dxa"/>
          </w:tcPr>
          <w:p w14:paraId="366FD796"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p>
          <w:p w14:paraId="0ACFE358"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18 Feet</w:t>
            </w:r>
          </w:p>
          <w:p w14:paraId="5B2ED822" w14:textId="77777777" w:rsid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18 Feet</w:t>
            </w:r>
          </w:p>
          <w:p w14:paraId="427BEA29"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p>
          <w:p w14:paraId="67550DF6" w14:textId="669E32B3"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12 Feet</w:t>
            </w:r>
          </w:p>
        </w:tc>
        <w:tc>
          <w:tcPr>
            <w:tcW w:w="1525" w:type="dxa"/>
          </w:tcPr>
          <w:p w14:paraId="081F0A3D"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p>
          <w:p w14:paraId="3D09A65F"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18 Feet</w:t>
            </w:r>
          </w:p>
          <w:p w14:paraId="6DF22F67" w14:textId="77777777" w:rsid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8 Feet</w:t>
            </w:r>
          </w:p>
          <w:p w14:paraId="09AA48A2"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p>
          <w:p w14:paraId="45057347" w14:textId="1A9C0789"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6 Feet</w:t>
            </w:r>
          </w:p>
        </w:tc>
      </w:tr>
      <w:tr w:rsidR="00C52C30" w14:paraId="7DBA00AA" w14:textId="77777777" w:rsidTr="00891CC9">
        <w:tc>
          <w:tcPr>
            <w:tcW w:w="6655" w:type="dxa"/>
          </w:tcPr>
          <w:p w14:paraId="6C34CDF2" w14:textId="77777777" w:rsidR="00C52C30" w:rsidRPr="00C52C30" w:rsidRDefault="00C52C30" w:rsidP="00C52C30">
            <w:pPr>
              <w:pStyle w:val="ListParagraph"/>
              <w:widowControl w:val="0"/>
              <w:autoSpaceDE w:val="0"/>
              <w:autoSpaceDN w:val="0"/>
              <w:adjustRightInd w:val="0"/>
              <w:spacing w:after="120"/>
              <w:ind w:left="0"/>
              <w:rPr>
                <w:rFonts w:ascii="Arial" w:hAnsi="Arial" w:cs="Arial"/>
                <w:sz w:val="18"/>
                <w:szCs w:val="18"/>
              </w:rPr>
            </w:pPr>
            <w:r w:rsidRPr="00C52C30">
              <w:rPr>
                <w:rFonts w:ascii="Arial" w:hAnsi="Arial" w:cs="Arial"/>
                <w:sz w:val="18"/>
                <w:szCs w:val="18"/>
              </w:rPr>
              <w:t>Guys (Grounded Portions)</w:t>
            </w:r>
          </w:p>
          <w:p w14:paraId="5C574EFC" w14:textId="77777777" w:rsidR="00C52C30" w:rsidRPr="00C52C30" w:rsidRDefault="00C52C30" w:rsidP="00C52C30">
            <w:pPr>
              <w:pStyle w:val="ListParagraph"/>
              <w:widowControl w:val="0"/>
              <w:numPr>
                <w:ilvl w:val="0"/>
                <w:numId w:val="20"/>
              </w:numPr>
              <w:autoSpaceDE w:val="0"/>
              <w:autoSpaceDN w:val="0"/>
              <w:adjustRightInd w:val="0"/>
              <w:spacing w:after="120"/>
              <w:rPr>
                <w:rFonts w:ascii="Arial" w:hAnsi="Arial" w:cs="Arial"/>
                <w:sz w:val="18"/>
                <w:szCs w:val="18"/>
              </w:rPr>
            </w:pPr>
            <w:r w:rsidRPr="00C52C30">
              <w:rPr>
                <w:rFonts w:ascii="Arial" w:hAnsi="Arial" w:cs="Arial"/>
                <w:sz w:val="18"/>
                <w:szCs w:val="18"/>
              </w:rPr>
              <w:t>Over the Highest Water Level</w:t>
            </w:r>
          </w:p>
          <w:p w14:paraId="54CD3FEB" w14:textId="77777777" w:rsidR="00C52C30" w:rsidRPr="00C52C30" w:rsidRDefault="00C52C30" w:rsidP="00C52C30">
            <w:pPr>
              <w:pStyle w:val="ListParagraph"/>
              <w:widowControl w:val="0"/>
              <w:numPr>
                <w:ilvl w:val="0"/>
                <w:numId w:val="20"/>
              </w:numPr>
              <w:autoSpaceDE w:val="0"/>
              <w:autoSpaceDN w:val="0"/>
              <w:adjustRightInd w:val="0"/>
              <w:spacing w:after="120"/>
              <w:rPr>
                <w:rFonts w:ascii="Arial" w:hAnsi="Arial" w:cs="Arial"/>
                <w:sz w:val="18"/>
                <w:szCs w:val="18"/>
              </w:rPr>
            </w:pPr>
            <w:r w:rsidRPr="00C52C30">
              <w:rPr>
                <w:rFonts w:ascii="Arial" w:hAnsi="Arial" w:cs="Arial"/>
                <w:sz w:val="18"/>
                <w:szCs w:val="18"/>
              </w:rPr>
              <w:t>Over Diving Board or Platform (The Portion that is Over the Water Surface)</w:t>
            </w:r>
          </w:p>
          <w:p w14:paraId="555BE5BE" w14:textId="799082E8" w:rsidR="00C52C30" w:rsidRPr="00C52C30" w:rsidRDefault="00C52C30" w:rsidP="00C52C30">
            <w:pPr>
              <w:pStyle w:val="ListParagraph"/>
              <w:widowControl w:val="0"/>
              <w:numPr>
                <w:ilvl w:val="0"/>
                <w:numId w:val="20"/>
              </w:numPr>
              <w:autoSpaceDE w:val="0"/>
              <w:autoSpaceDN w:val="0"/>
              <w:adjustRightInd w:val="0"/>
              <w:spacing w:after="120"/>
              <w:rPr>
                <w:rFonts w:ascii="Arial" w:hAnsi="Arial" w:cs="Arial"/>
                <w:sz w:val="18"/>
                <w:szCs w:val="18"/>
              </w:rPr>
            </w:pPr>
            <w:r w:rsidRPr="00C52C30">
              <w:rPr>
                <w:rFonts w:ascii="Arial" w:hAnsi="Arial" w:cs="Arial"/>
                <w:sz w:val="18"/>
                <w:szCs w:val="18"/>
              </w:rPr>
              <w:lastRenderedPageBreak/>
              <w:t>Over Diving Board or Platform (The Portion that is not Over the Water Surface)</w:t>
            </w:r>
          </w:p>
        </w:tc>
        <w:tc>
          <w:tcPr>
            <w:tcW w:w="1530" w:type="dxa"/>
          </w:tcPr>
          <w:p w14:paraId="26D10251"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p>
          <w:p w14:paraId="6851DD99" w14:textId="77777777" w:rsidR="00C52C30" w:rsidRPr="00C52C30" w:rsidRDefault="00C52C30" w:rsidP="00891CC9">
            <w:pPr>
              <w:pStyle w:val="ListParagraph"/>
              <w:widowControl w:val="0"/>
              <w:autoSpaceDE w:val="0"/>
              <w:autoSpaceDN w:val="0"/>
              <w:adjustRightInd w:val="0"/>
              <w:spacing w:after="120"/>
              <w:ind w:left="0"/>
              <w:jc w:val="center"/>
              <w:rPr>
                <w:sz w:val="18"/>
                <w:szCs w:val="18"/>
              </w:rPr>
            </w:pPr>
            <w:r w:rsidRPr="00C52C30">
              <w:rPr>
                <w:sz w:val="18"/>
                <w:szCs w:val="18"/>
              </w:rPr>
              <w:t>16 Feet</w:t>
            </w:r>
          </w:p>
          <w:p w14:paraId="14496C52" w14:textId="77777777" w:rsidR="00C52C30" w:rsidRDefault="00C52C30" w:rsidP="00891CC9">
            <w:pPr>
              <w:pStyle w:val="ListParagraph"/>
              <w:widowControl w:val="0"/>
              <w:autoSpaceDE w:val="0"/>
              <w:autoSpaceDN w:val="0"/>
              <w:adjustRightInd w:val="0"/>
              <w:spacing w:after="120"/>
              <w:ind w:left="0"/>
              <w:jc w:val="center"/>
              <w:rPr>
                <w:sz w:val="18"/>
                <w:szCs w:val="18"/>
              </w:rPr>
            </w:pPr>
            <w:r w:rsidRPr="00C52C30">
              <w:rPr>
                <w:sz w:val="18"/>
                <w:szCs w:val="18"/>
              </w:rPr>
              <w:t>16 Feet</w:t>
            </w:r>
          </w:p>
          <w:p w14:paraId="66E0062B" w14:textId="77777777" w:rsidR="00C52C30" w:rsidRPr="00C52C30" w:rsidRDefault="00C52C30" w:rsidP="00891CC9">
            <w:pPr>
              <w:pStyle w:val="ListParagraph"/>
              <w:widowControl w:val="0"/>
              <w:autoSpaceDE w:val="0"/>
              <w:autoSpaceDN w:val="0"/>
              <w:adjustRightInd w:val="0"/>
              <w:spacing w:after="120"/>
              <w:ind w:left="0"/>
              <w:jc w:val="center"/>
              <w:rPr>
                <w:sz w:val="18"/>
                <w:szCs w:val="18"/>
              </w:rPr>
            </w:pPr>
          </w:p>
          <w:p w14:paraId="4189941F" w14:textId="1D5911CA"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r w:rsidRPr="00C52C30">
              <w:rPr>
                <w:sz w:val="18"/>
                <w:szCs w:val="18"/>
              </w:rPr>
              <w:lastRenderedPageBreak/>
              <w:t>8 Feet</w:t>
            </w:r>
          </w:p>
        </w:tc>
        <w:tc>
          <w:tcPr>
            <w:tcW w:w="1525" w:type="dxa"/>
          </w:tcPr>
          <w:p w14:paraId="5884FE87"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p>
          <w:p w14:paraId="7097B445" w14:textId="77777777"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r w:rsidRPr="00C52C30">
              <w:rPr>
                <w:rFonts w:ascii="Arial" w:hAnsi="Arial" w:cs="Arial"/>
                <w:sz w:val="18"/>
                <w:szCs w:val="18"/>
              </w:rPr>
              <w:t>-</w:t>
            </w:r>
          </w:p>
          <w:p w14:paraId="23C46935" w14:textId="77777777" w:rsidR="00C52C30" w:rsidRDefault="00C52C30" w:rsidP="00891CC9">
            <w:pPr>
              <w:pStyle w:val="ListParagraph"/>
              <w:widowControl w:val="0"/>
              <w:autoSpaceDE w:val="0"/>
              <w:autoSpaceDN w:val="0"/>
              <w:adjustRightInd w:val="0"/>
              <w:spacing w:after="120"/>
              <w:ind w:left="0"/>
              <w:jc w:val="center"/>
              <w:rPr>
                <w:sz w:val="18"/>
                <w:szCs w:val="18"/>
              </w:rPr>
            </w:pPr>
            <w:r w:rsidRPr="00C52C30">
              <w:rPr>
                <w:sz w:val="18"/>
                <w:szCs w:val="18"/>
              </w:rPr>
              <w:t>8 Feet</w:t>
            </w:r>
          </w:p>
          <w:p w14:paraId="72E5F1EA" w14:textId="77777777" w:rsidR="00C52C30" w:rsidRPr="00C52C30" w:rsidRDefault="00C52C30" w:rsidP="00891CC9">
            <w:pPr>
              <w:pStyle w:val="ListParagraph"/>
              <w:widowControl w:val="0"/>
              <w:autoSpaceDE w:val="0"/>
              <w:autoSpaceDN w:val="0"/>
              <w:adjustRightInd w:val="0"/>
              <w:spacing w:after="120"/>
              <w:ind w:left="0"/>
              <w:jc w:val="center"/>
              <w:rPr>
                <w:sz w:val="18"/>
                <w:szCs w:val="18"/>
              </w:rPr>
            </w:pPr>
          </w:p>
          <w:p w14:paraId="56044AE4" w14:textId="556AD81A" w:rsidR="00C52C30" w:rsidRPr="00C52C30" w:rsidRDefault="00C52C30" w:rsidP="00891CC9">
            <w:pPr>
              <w:pStyle w:val="ListParagraph"/>
              <w:widowControl w:val="0"/>
              <w:autoSpaceDE w:val="0"/>
              <w:autoSpaceDN w:val="0"/>
              <w:adjustRightInd w:val="0"/>
              <w:spacing w:after="120"/>
              <w:ind w:left="0"/>
              <w:jc w:val="center"/>
              <w:rPr>
                <w:rFonts w:ascii="Arial" w:hAnsi="Arial" w:cs="Arial"/>
                <w:sz w:val="18"/>
                <w:szCs w:val="18"/>
              </w:rPr>
            </w:pPr>
            <w:r w:rsidRPr="00C52C30">
              <w:rPr>
                <w:sz w:val="18"/>
                <w:szCs w:val="18"/>
              </w:rPr>
              <w:lastRenderedPageBreak/>
              <w:t>3 Feet</w:t>
            </w:r>
          </w:p>
        </w:tc>
      </w:tr>
    </w:tbl>
    <w:p w14:paraId="2E0B130E" w14:textId="77777777" w:rsidR="00891CC9" w:rsidRPr="00891CC9" w:rsidRDefault="00891CC9" w:rsidP="00891CC9">
      <w:pPr>
        <w:pStyle w:val="ListParagraph"/>
        <w:widowControl w:val="0"/>
        <w:autoSpaceDE w:val="0"/>
        <w:autoSpaceDN w:val="0"/>
        <w:adjustRightInd w:val="0"/>
        <w:spacing w:after="120"/>
        <w:ind w:left="360"/>
        <w:jc w:val="center"/>
        <w:rPr>
          <w:rFonts w:ascii="Arial" w:hAnsi="Arial" w:cs="Arial"/>
          <w:sz w:val="19"/>
          <w:szCs w:val="19"/>
        </w:rPr>
      </w:pPr>
    </w:p>
    <w:sectPr w:rsidR="00891CC9" w:rsidRPr="00891CC9" w:rsidSect="00667536">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08"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00B94" w14:textId="77777777" w:rsidR="00CC1B3A" w:rsidRDefault="00CC1B3A">
      <w:r>
        <w:separator/>
      </w:r>
    </w:p>
  </w:endnote>
  <w:endnote w:type="continuationSeparator" w:id="0">
    <w:p w14:paraId="0FCBFED7" w14:textId="77777777" w:rsidR="00CC1B3A" w:rsidRDefault="00CC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15657" w14:textId="77777777" w:rsidR="006B16E3" w:rsidRDefault="006B1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5989367"/>
      <w:docPartObj>
        <w:docPartGallery w:val="Page Numbers (Bottom of Page)"/>
        <w:docPartUnique/>
      </w:docPartObj>
    </w:sdtPr>
    <w:sdtEndPr>
      <w:rPr>
        <w:noProof/>
      </w:rPr>
    </w:sdtEndPr>
    <w:sdtContent>
      <w:p w14:paraId="1EF5E86B" w14:textId="54F9E4BC" w:rsidR="00667536" w:rsidRDefault="00667536">
        <w:pPr>
          <w:pStyle w:val="Footer"/>
          <w:jc w:val="center"/>
        </w:pPr>
        <w:r w:rsidRPr="00172639">
          <w:rPr>
            <w:rFonts w:ascii="Arial" w:hAnsi="Arial" w:cs="Arial"/>
            <w:sz w:val="20"/>
            <w:szCs w:val="20"/>
          </w:rPr>
          <w:fldChar w:fldCharType="begin"/>
        </w:r>
        <w:r w:rsidRPr="00172639">
          <w:rPr>
            <w:rFonts w:ascii="Arial" w:hAnsi="Arial" w:cs="Arial"/>
            <w:sz w:val="20"/>
            <w:szCs w:val="20"/>
          </w:rPr>
          <w:instrText xml:space="preserve"> PAGE   \* MERGEFORMAT </w:instrText>
        </w:r>
        <w:r w:rsidRPr="00172639">
          <w:rPr>
            <w:rFonts w:ascii="Arial" w:hAnsi="Arial" w:cs="Arial"/>
            <w:sz w:val="20"/>
            <w:szCs w:val="20"/>
          </w:rPr>
          <w:fldChar w:fldCharType="separate"/>
        </w:r>
        <w:r w:rsidR="0022736B">
          <w:rPr>
            <w:rFonts w:ascii="Arial" w:hAnsi="Arial" w:cs="Arial"/>
            <w:noProof/>
            <w:sz w:val="20"/>
            <w:szCs w:val="20"/>
          </w:rPr>
          <w:t>1</w:t>
        </w:r>
        <w:r w:rsidRPr="00172639">
          <w:rPr>
            <w:rFonts w:ascii="Arial" w:hAnsi="Arial" w:cs="Arial"/>
            <w:noProof/>
            <w:sz w:val="20"/>
            <w:szCs w:val="20"/>
          </w:rPr>
          <w:fldChar w:fldCharType="end"/>
        </w:r>
      </w:p>
    </w:sdtContent>
  </w:sdt>
  <w:p w14:paraId="5AE210DC" w14:textId="7A93465D" w:rsidR="00E27972" w:rsidRPr="00FC30D5" w:rsidRDefault="00FC30D5" w:rsidP="00FC30D5">
    <w:pPr>
      <w:pStyle w:val="Footer"/>
      <w:tabs>
        <w:tab w:val="clear" w:pos="4320"/>
        <w:tab w:val="center" w:pos="5040"/>
      </w:tabs>
      <w:ind w:left="0" w:firstLine="0"/>
      <w:rPr>
        <w:rFonts w:ascii="Arial" w:hAnsi="Arial" w:cs="Arial"/>
        <w:sz w:val="12"/>
        <w:szCs w:val="12"/>
      </w:rPr>
    </w:pPr>
    <w:r w:rsidRPr="00FC30D5">
      <w:rPr>
        <w:rFonts w:ascii="Arial" w:hAnsi="Arial" w:cs="Arial"/>
        <w:sz w:val="12"/>
        <w:szCs w:val="12"/>
      </w:rPr>
      <w:t>CorrLists\SwimmingPoolsSpaRESIDENTIALMinConstrReq</w:t>
    </w:r>
    <w:r w:rsidR="006B16E3">
      <w:rPr>
        <w:rFonts w:ascii="Arial" w:hAnsi="Arial" w:cs="Arial"/>
        <w:sz w:val="12"/>
        <w:szCs w:val="12"/>
      </w:rPr>
      <w:t xml:space="preserve"> </w:t>
    </w:r>
    <w:r w:rsidR="006671EE">
      <w:rPr>
        <w:rFonts w:ascii="Arial" w:hAnsi="Arial" w:cs="Arial"/>
        <w:sz w:val="12"/>
        <w:szCs w:val="12"/>
      </w:rPr>
      <w:t>06-2024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294362"/>
      <w:docPartObj>
        <w:docPartGallery w:val="Page Numbers (Bottom of Page)"/>
        <w:docPartUnique/>
      </w:docPartObj>
    </w:sdtPr>
    <w:sdtEndPr>
      <w:rPr>
        <w:noProof/>
      </w:rPr>
    </w:sdtEndPr>
    <w:sdtContent>
      <w:p w14:paraId="2526290F" w14:textId="77777777" w:rsidR="00667536" w:rsidRDefault="0066753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401DCA5" w14:textId="77777777" w:rsidR="00667536" w:rsidRDefault="0066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2B236" w14:textId="77777777" w:rsidR="00CC1B3A" w:rsidRDefault="00CC1B3A">
      <w:r>
        <w:separator/>
      </w:r>
    </w:p>
  </w:footnote>
  <w:footnote w:type="continuationSeparator" w:id="0">
    <w:p w14:paraId="4806FD09" w14:textId="77777777" w:rsidR="00CC1B3A" w:rsidRDefault="00CC1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7C329" w14:textId="77777777" w:rsidR="006B16E3" w:rsidRDefault="006B16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7C6C8" w14:textId="77777777" w:rsidR="006B16E3" w:rsidRDefault="006B16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AC664" w14:textId="77777777" w:rsidR="006B16E3" w:rsidRDefault="006B1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06018"/>
    <w:multiLevelType w:val="hybridMultilevel"/>
    <w:tmpl w:val="50EE5030"/>
    <w:lvl w:ilvl="0" w:tplc="B8F03DF2">
      <w:start w:val="1"/>
      <w:numFmt w:val="decimal"/>
      <w:lvlText w:val="%1."/>
      <w:lvlJc w:val="right"/>
      <w:pPr>
        <w:ind w:left="720" w:hanging="360"/>
      </w:pPr>
      <w:rPr>
        <w:rFonts w:ascii="Arial" w:hAnsi="Arial" w:hint="default"/>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960F5"/>
    <w:multiLevelType w:val="hybridMultilevel"/>
    <w:tmpl w:val="140C7E06"/>
    <w:lvl w:ilvl="0" w:tplc="0409000F">
      <w:start w:val="1"/>
      <w:numFmt w:val="decimal"/>
      <w:lvlText w:val="%1."/>
      <w:lvlJc w:val="left"/>
      <w:pPr>
        <w:ind w:left="72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865F2"/>
    <w:multiLevelType w:val="hybridMultilevel"/>
    <w:tmpl w:val="BF605C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A04269"/>
    <w:multiLevelType w:val="hybridMultilevel"/>
    <w:tmpl w:val="1EA40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62812"/>
    <w:multiLevelType w:val="hybridMultilevel"/>
    <w:tmpl w:val="DC5E8A5A"/>
    <w:lvl w:ilvl="0" w:tplc="3AD439DA">
      <w:start w:val="1"/>
      <w:numFmt w:val="decimal"/>
      <w:lvlText w:val="%1."/>
      <w:lvlJc w:val="left"/>
      <w:pPr>
        <w:ind w:left="720" w:hanging="360"/>
      </w:pPr>
      <w:rPr>
        <w:rFonts w:ascii="Arial" w:hAnsi="Arial" w:cs="Arial" w:hint="default"/>
        <w:b w:val="0"/>
        <w:i w:val="0"/>
        <w:sz w:val="20"/>
        <w:szCs w:val="20"/>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A6628"/>
    <w:multiLevelType w:val="hybridMultilevel"/>
    <w:tmpl w:val="140C7E06"/>
    <w:lvl w:ilvl="0" w:tplc="0409000F">
      <w:start w:val="1"/>
      <w:numFmt w:val="decimal"/>
      <w:lvlText w:val="%1."/>
      <w:lvlJc w:val="left"/>
      <w:pPr>
        <w:ind w:left="72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E4266"/>
    <w:multiLevelType w:val="hybridMultilevel"/>
    <w:tmpl w:val="83E67068"/>
    <w:lvl w:ilvl="0" w:tplc="584482B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37CE087A"/>
    <w:multiLevelType w:val="hybridMultilevel"/>
    <w:tmpl w:val="FF365210"/>
    <w:lvl w:ilvl="0" w:tplc="28B2A8D2">
      <w:start w:val="1"/>
      <w:numFmt w:val="decimal"/>
      <w:lvlText w:val="%1."/>
      <w:lvlJc w:val="left"/>
      <w:pPr>
        <w:ind w:left="36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947E3"/>
    <w:multiLevelType w:val="hybridMultilevel"/>
    <w:tmpl w:val="F7426B90"/>
    <w:lvl w:ilvl="0" w:tplc="D24069A4">
      <w:start w:val="1"/>
      <w:numFmt w:val="decimal"/>
      <w:lvlText w:val="%1."/>
      <w:lvlJc w:val="left"/>
      <w:pPr>
        <w:ind w:left="720" w:hanging="360"/>
      </w:pPr>
      <w:rPr>
        <w:rFonts w:ascii="Arial" w:hAnsi="Arial" w:cs="Arial"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B76AC"/>
    <w:multiLevelType w:val="hybridMultilevel"/>
    <w:tmpl w:val="50EE5030"/>
    <w:lvl w:ilvl="0" w:tplc="B8F03DF2">
      <w:start w:val="1"/>
      <w:numFmt w:val="decimal"/>
      <w:lvlText w:val="%1."/>
      <w:lvlJc w:val="right"/>
      <w:pPr>
        <w:ind w:left="720" w:hanging="360"/>
      </w:pPr>
      <w:rPr>
        <w:rFonts w:ascii="Arial" w:hAnsi="Arial" w:hint="default"/>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E22D5D"/>
    <w:multiLevelType w:val="hybridMultilevel"/>
    <w:tmpl w:val="50EE5030"/>
    <w:lvl w:ilvl="0" w:tplc="B8F03DF2">
      <w:start w:val="1"/>
      <w:numFmt w:val="decimal"/>
      <w:lvlText w:val="%1."/>
      <w:lvlJc w:val="right"/>
      <w:pPr>
        <w:ind w:left="720" w:hanging="360"/>
      </w:pPr>
      <w:rPr>
        <w:rFonts w:ascii="Arial" w:hAnsi="Arial" w:hint="default"/>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277599"/>
    <w:multiLevelType w:val="hybridMultilevel"/>
    <w:tmpl w:val="10D2A084"/>
    <w:lvl w:ilvl="0" w:tplc="6E288D76">
      <w:start w:val="1"/>
      <w:numFmt w:val="decimal"/>
      <w:lvlText w:val="%1."/>
      <w:lvlJc w:val="left"/>
      <w:pPr>
        <w:ind w:left="720" w:hanging="360"/>
      </w:pPr>
      <w:rPr>
        <w:rFonts w:ascii="Arial" w:hAnsi="Arial" w:cs="Arial"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46C0E"/>
    <w:multiLevelType w:val="hybridMultilevel"/>
    <w:tmpl w:val="E2AA3D96"/>
    <w:lvl w:ilvl="0" w:tplc="2402AB9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2219AE"/>
    <w:multiLevelType w:val="hybridMultilevel"/>
    <w:tmpl w:val="A7B2E554"/>
    <w:lvl w:ilvl="0" w:tplc="6D5E234E">
      <w:start w:val="20"/>
      <w:numFmt w:val="decimal"/>
      <w:lvlText w:val="%1."/>
      <w:lvlJc w:val="left"/>
      <w:pPr>
        <w:ind w:left="648" w:hanging="360"/>
      </w:pPr>
      <w:rPr>
        <w:rFonts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6F5CE6"/>
    <w:multiLevelType w:val="hybridMultilevel"/>
    <w:tmpl w:val="B908F1D8"/>
    <w:lvl w:ilvl="0" w:tplc="B8F03DF2">
      <w:start w:val="1"/>
      <w:numFmt w:val="decimal"/>
      <w:lvlText w:val="%1."/>
      <w:lvlJc w:val="right"/>
      <w:pPr>
        <w:ind w:left="720" w:hanging="360"/>
      </w:pPr>
      <w:rPr>
        <w:rFonts w:ascii="Arial" w:hAnsi="Arial"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8017F"/>
    <w:multiLevelType w:val="hybridMultilevel"/>
    <w:tmpl w:val="F7426B90"/>
    <w:lvl w:ilvl="0" w:tplc="D24069A4">
      <w:start w:val="1"/>
      <w:numFmt w:val="decimal"/>
      <w:lvlText w:val="%1."/>
      <w:lvlJc w:val="left"/>
      <w:pPr>
        <w:ind w:left="720" w:hanging="360"/>
      </w:pPr>
      <w:rPr>
        <w:rFonts w:ascii="Arial" w:hAnsi="Arial" w:cs="Arial"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531E16"/>
    <w:multiLevelType w:val="hybridMultilevel"/>
    <w:tmpl w:val="BB4E270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6EA3357"/>
    <w:multiLevelType w:val="hybridMultilevel"/>
    <w:tmpl w:val="B1C2D81E"/>
    <w:lvl w:ilvl="0" w:tplc="B8F03DF2">
      <w:start w:val="1"/>
      <w:numFmt w:val="decimal"/>
      <w:lvlText w:val="%1."/>
      <w:lvlJc w:val="right"/>
      <w:pPr>
        <w:ind w:left="720" w:hanging="360"/>
      </w:pPr>
      <w:rPr>
        <w:rFonts w:ascii="Arial" w:hAnsi="Arial"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1A5356"/>
    <w:multiLevelType w:val="hybridMultilevel"/>
    <w:tmpl w:val="50EE5030"/>
    <w:lvl w:ilvl="0" w:tplc="B8F03DF2">
      <w:start w:val="1"/>
      <w:numFmt w:val="decimal"/>
      <w:lvlText w:val="%1."/>
      <w:lvlJc w:val="right"/>
      <w:pPr>
        <w:ind w:left="720" w:hanging="360"/>
      </w:pPr>
      <w:rPr>
        <w:rFonts w:ascii="Arial" w:hAnsi="Arial" w:hint="default"/>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171BFB"/>
    <w:multiLevelType w:val="hybridMultilevel"/>
    <w:tmpl w:val="BF605C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6628328">
    <w:abstractNumId w:val="18"/>
  </w:num>
  <w:num w:numId="2" w16cid:durableId="1427313460">
    <w:abstractNumId w:val="16"/>
  </w:num>
  <w:num w:numId="3" w16cid:durableId="1572891249">
    <w:abstractNumId w:val="17"/>
  </w:num>
  <w:num w:numId="4" w16cid:durableId="1041593165">
    <w:abstractNumId w:val="19"/>
  </w:num>
  <w:num w:numId="5" w16cid:durableId="916399910">
    <w:abstractNumId w:val="2"/>
  </w:num>
  <w:num w:numId="6" w16cid:durableId="1392969456">
    <w:abstractNumId w:val="14"/>
  </w:num>
  <w:num w:numId="7" w16cid:durableId="823474598">
    <w:abstractNumId w:val="9"/>
  </w:num>
  <w:num w:numId="8" w16cid:durableId="1136412754">
    <w:abstractNumId w:val="10"/>
  </w:num>
  <w:num w:numId="9" w16cid:durableId="1919316986">
    <w:abstractNumId w:val="0"/>
  </w:num>
  <w:num w:numId="10" w16cid:durableId="1012799701">
    <w:abstractNumId w:val="4"/>
  </w:num>
  <w:num w:numId="11" w16cid:durableId="1454715822">
    <w:abstractNumId w:val="11"/>
  </w:num>
  <w:num w:numId="12" w16cid:durableId="961762849">
    <w:abstractNumId w:val="8"/>
  </w:num>
  <w:num w:numId="13" w16cid:durableId="1868637029">
    <w:abstractNumId w:val="1"/>
  </w:num>
  <w:num w:numId="14" w16cid:durableId="1370183605">
    <w:abstractNumId w:val="5"/>
  </w:num>
  <w:num w:numId="15" w16cid:durableId="728379429">
    <w:abstractNumId w:val="7"/>
  </w:num>
  <w:num w:numId="16" w16cid:durableId="1530214456">
    <w:abstractNumId w:val="15"/>
  </w:num>
  <w:num w:numId="17" w16cid:durableId="359473312">
    <w:abstractNumId w:val="12"/>
  </w:num>
  <w:num w:numId="18" w16cid:durableId="2028746585">
    <w:abstractNumId w:val="13"/>
  </w:num>
  <w:num w:numId="19" w16cid:durableId="1237547150">
    <w:abstractNumId w:val="6"/>
  </w:num>
  <w:num w:numId="20" w16cid:durableId="1808933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40D"/>
    <w:rsid w:val="00004DA6"/>
    <w:rsid w:val="000144B3"/>
    <w:rsid w:val="00024AA5"/>
    <w:rsid w:val="0003713D"/>
    <w:rsid w:val="00046B46"/>
    <w:rsid w:val="00060877"/>
    <w:rsid w:val="00080145"/>
    <w:rsid w:val="000A5EC5"/>
    <w:rsid w:val="000B0DE2"/>
    <w:rsid w:val="000B12ED"/>
    <w:rsid w:val="000B2EA7"/>
    <w:rsid w:val="000C2E4A"/>
    <w:rsid w:val="000D64E8"/>
    <w:rsid w:val="000F41AE"/>
    <w:rsid w:val="000F427A"/>
    <w:rsid w:val="001333DA"/>
    <w:rsid w:val="00137C6B"/>
    <w:rsid w:val="00162722"/>
    <w:rsid w:val="00172639"/>
    <w:rsid w:val="001767EA"/>
    <w:rsid w:val="001807D1"/>
    <w:rsid w:val="0018416B"/>
    <w:rsid w:val="00194445"/>
    <w:rsid w:val="001B3EFC"/>
    <w:rsid w:val="001D6BEF"/>
    <w:rsid w:val="001E3AF0"/>
    <w:rsid w:val="00201778"/>
    <w:rsid w:val="002079B3"/>
    <w:rsid w:val="00224E5B"/>
    <w:rsid w:val="0022736B"/>
    <w:rsid w:val="00233E50"/>
    <w:rsid w:val="002417BB"/>
    <w:rsid w:val="00243F47"/>
    <w:rsid w:val="00254E4D"/>
    <w:rsid w:val="00260DB5"/>
    <w:rsid w:val="00261A48"/>
    <w:rsid w:val="00270BCB"/>
    <w:rsid w:val="00274FB2"/>
    <w:rsid w:val="002852F9"/>
    <w:rsid w:val="00291F78"/>
    <w:rsid w:val="00292862"/>
    <w:rsid w:val="002D5E60"/>
    <w:rsid w:val="002E12C0"/>
    <w:rsid w:val="00304520"/>
    <w:rsid w:val="00306D1D"/>
    <w:rsid w:val="00316ADF"/>
    <w:rsid w:val="00341AB6"/>
    <w:rsid w:val="003439F8"/>
    <w:rsid w:val="00375373"/>
    <w:rsid w:val="00376C57"/>
    <w:rsid w:val="00376E4E"/>
    <w:rsid w:val="00381589"/>
    <w:rsid w:val="0038637E"/>
    <w:rsid w:val="00393A85"/>
    <w:rsid w:val="003A5CF2"/>
    <w:rsid w:val="003A6711"/>
    <w:rsid w:val="003C5902"/>
    <w:rsid w:val="003D1324"/>
    <w:rsid w:val="003D7C70"/>
    <w:rsid w:val="003E0342"/>
    <w:rsid w:val="003E64D1"/>
    <w:rsid w:val="00404BE4"/>
    <w:rsid w:val="00423A1C"/>
    <w:rsid w:val="0042526B"/>
    <w:rsid w:val="00432C34"/>
    <w:rsid w:val="00434E85"/>
    <w:rsid w:val="00445528"/>
    <w:rsid w:val="00464B91"/>
    <w:rsid w:val="00472B29"/>
    <w:rsid w:val="00483EA7"/>
    <w:rsid w:val="0049176D"/>
    <w:rsid w:val="004A290A"/>
    <w:rsid w:val="004B694C"/>
    <w:rsid w:val="004D5CF5"/>
    <w:rsid w:val="004F6625"/>
    <w:rsid w:val="004F7CB3"/>
    <w:rsid w:val="00502361"/>
    <w:rsid w:val="00521C06"/>
    <w:rsid w:val="0053201A"/>
    <w:rsid w:val="005334A6"/>
    <w:rsid w:val="00575C31"/>
    <w:rsid w:val="00584C19"/>
    <w:rsid w:val="00584E6F"/>
    <w:rsid w:val="00592C20"/>
    <w:rsid w:val="0059440D"/>
    <w:rsid w:val="00597B6F"/>
    <w:rsid w:val="005A2F40"/>
    <w:rsid w:val="005A3BA2"/>
    <w:rsid w:val="005B0A37"/>
    <w:rsid w:val="005D0967"/>
    <w:rsid w:val="005F21E6"/>
    <w:rsid w:val="0060720C"/>
    <w:rsid w:val="006165D5"/>
    <w:rsid w:val="00632C54"/>
    <w:rsid w:val="00632D50"/>
    <w:rsid w:val="006400CF"/>
    <w:rsid w:val="0064443D"/>
    <w:rsid w:val="006519D9"/>
    <w:rsid w:val="0065736B"/>
    <w:rsid w:val="0066285B"/>
    <w:rsid w:val="006671EE"/>
    <w:rsid w:val="00667536"/>
    <w:rsid w:val="00667F28"/>
    <w:rsid w:val="00667FD0"/>
    <w:rsid w:val="0068006F"/>
    <w:rsid w:val="00685CE3"/>
    <w:rsid w:val="00686732"/>
    <w:rsid w:val="0068700F"/>
    <w:rsid w:val="006A6ABB"/>
    <w:rsid w:val="006B16E3"/>
    <w:rsid w:val="006B3639"/>
    <w:rsid w:val="006D2CD6"/>
    <w:rsid w:val="006E08B5"/>
    <w:rsid w:val="006E303F"/>
    <w:rsid w:val="00711D46"/>
    <w:rsid w:val="00724572"/>
    <w:rsid w:val="007360F5"/>
    <w:rsid w:val="00746908"/>
    <w:rsid w:val="00752C7E"/>
    <w:rsid w:val="007615BB"/>
    <w:rsid w:val="00767373"/>
    <w:rsid w:val="0077580C"/>
    <w:rsid w:val="00780215"/>
    <w:rsid w:val="00782DAE"/>
    <w:rsid w:val="007D1667"/>
    <w:rsid w:val="007E2786"/>
    <w:rsid w:val="00802ED2"/>
    <w:rsid w:val="00827CE0"/>
    <w:rsid w:val="00835B6A"/>
    <w:rsid w:val="008421A8"/>
    <w:rsid w:val="00846888"/>
    <w:rsid w:val="00891CC9"/>
    <w:rsid w:val="0089475A"/>
    <w:rsid w:val="00895B5D"/>
    <w:rsid w:val="008B6359"/>
    <w:rsid w:val="008C5D35"/>
    <w:rsid w:val="008C6511"/>
    <w:rsid w:val="008D4FE1"/>
    <w:rsid w:val="00913B98"/>
    <w:rsid w:val="00925BB0"/>
    <w:rsid w:val="00925BC8"/>
    <w:rsid w:val="00933303"/>
    <w:rsid w:val="00936C5C"/>
    <w:rsid w:val="0094010E"/>
    <w:rsid w:val="00950A9B"/>
    <w:rsid w:val="00976848"/>
    <w:rsid w:val="00990E6C"/>
    <w:rsid w:val="00991314"/>
    <w:rsid w:val="00992488"/>
    <w:rsid w:val="009B1DED"/>
    <w:rsid w:val="009B21AA"/>
    <w:rsid w:val="009B4522"/>
    <w:rsid w:val="009B6A27"/>
    <w:rsid w:val="009D7A49"/>
    <w:rsid w:val="009E1D26"/>
    <w:rsid w:val="00A0127F"/>
    <w:rsid w:val="00A065B2"/>
    <w:rsid w:val="00A06FCC"/>
    <w:rsid w:val="00A169A6"/>
    <w:rsid w:val="00A24E25"/>
    <w:rsid w:val="00A3309C"/>
    <w:rsid w:val="00A33261"/>
    <w:rsid w:val="00A57A10"/>
    <w:rsid w:val="00A62693"/>
    <w:rsid w:val="00A63872"/>
    <w:rsid w:val="00A7217C"/>
    <w:rsid w:val="00A75D8A"/>
    <w:rsid w:val="00A823AE"/>
    <w:rsid w:val="00A834E7"/>
    <w:rsid w:val="00A85372"/>
    <w:rsid w:val="00A87526"/>
    <w:rsid w:val="00A87CB0"/>
    <w:rsid w:val="00AA0755"/>
    <w:rsid w:val="00AA393D"/>
    <w:rsid w:val="00AB3B2C"/>
    <w:rsid w:val="00AB6694"/>
    <w:rsid w:val="00AB6703"/>
    <w:rsid w:val="00AD24B2"/>
    <w:rsid w:val="00AD3430"/>
    <w:rsid w:val="00AD6BA1"/>
    <w:rsid w:val="00AE035E"/>
    <w:rsid w:val="00AF177B"/>
    <w:rsid w:val="00AF4CFA"/>
    <w:rsid w:val="00B02A40"/>
    <w:rsid w:val="00B04930"/>
    <w:rsid w:val="00B2199E"/>
    <w:rsid w:val="00B37A76"/>
    <w:rsid w:val="00B4008A"/>
    <w:rsid w:val="00B42FA8"/>
    <w:rsid w:val="00B54371"/>
    <w:rsid w:val="00B5637D"/>
    <w:rsid w:val="00B9045D"/>
    <w:rsid w:val="00B968D0"/>
    <w:rsid w:val="00BA3ADF"/>
    <w:rsid w:val="00BB2C0C"/>
    <w:rsid w:val="00BD6975"/>
    <w:rsid w:val="00BE3057"/>
    <w:rsid w:val="00C31195"/>
    <w:rsid w:val="00C31DD5"/>
    <w:rsid w:val="00C5284E"/>
    <w:rsid w:val="00C52C30"/>
    <w:rsid w:val="00C53685"/>
    <w:rsid w:val="00C54F14"/>
    <w:rsid w:val="00C7645B"/>
    <w:rsid w:val="00C8116E"/>
    <w:rsid w:val="00C9756C"/>
    <w:rsid w:val="00CA43AE"/>
    <w:rsid w:val="00CB56F0"/>
    <w:rsid w:val="00CC1B3A"/>
    <w:rsid w:val="00CC399F"/>
    <w:rsid w:val="00CD789B"/>
    <w:rsid w:val="00CE7CDC"/>
    <w:rsid w:val="00D32520"/>
    <w:rsid w:val="00D37539"/>
    <w:rsid w:val="00D410AD"/>
    <w:rsid w:val="00D51E84"/>
    <w:rsid w:val="00D56E0D"/>
    <w:rsid w:val="00D678C6"/>
    <w:rsid w:val="00DA3E57"/>
    <w:rsid w:val="00DA74FE"/>
    <w:rsid w:val="00DB1985"/>
    <w:rsid w:val="00DC7C2B"/>
    <w:rsid w:val="00DD515E"/>
    <w:rsid w:val="00DF5816"/>
    <w:rsid w:val="00E04194"/>
    <w:rsid w:val="00E249CA"/>
    <w:rsid w:val="00E27972"/>
    <w:rsid w:val="00E27B76"/>
    <w:rsid w:val="00E3275B"/>
    <w:rsid w:val="00E81D7A"/>
    <w:rsid w:val="00EB46D5"/>
    <w:rsid w:val="00ED2ACD"/>
    <w:rsid w:val="00EF2C64"/>
    <w:rsid w:val="00EF47BB"/>
    <w:rsid w:val="00EF4893"/>
    <w:rsid w:val="00F22654"/>
    <w:rsid w:val="00F32392"/>
    <w:rsid w:val="00F4286D"/>
    <w:rsid w:val="00F51938"/>
    <w:rsid w:val="00F54658"/>
    <w:rsid w:val="00F5523C"/>
    <w:rsid w:val="00F806B7"/>
    <w:rsid w:val="00F81220"/>
    <w:rsid w:val="00FA0D32"/>
    <w:rsid w:val="00FA2E64"/>
    <w:rsid w:val="00FB20B4"/>
    <w:rsid w:val="00FB5A50"/>
    <w:rsid w:val="00FC30D5"/>
    <w:rsid w:val="00FC73A3"/>
    <w:rsid w:val="00FD0F12"/>
    <w:rsid w:val="00FD2ED3"/>
    <w:rsid w:val="00FD7B90"/>
    <w:rsid w:val="00FE3752"/>
    <w:rsid w:val="00FE4A57"/>
    <w:rsid w:val="00FE665B"/>
    <w:rsid w:val="00FF1E73"/>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741E3"/>
  <w15:docId w15:val="{DCF5BC6D-2F7E-4550-A37A-FDA2194E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0D"/>
    <w:pPr>
      <w:ind w:left="720" w:hanging="360"/>
    </w:pPr>
    <w:rPr>
      <w:rFonts w:ascii="Times New Roman" w:eastAsia="Times New Roman" w:hAnsi="Times New Roman"/>
      <w:sz w:val="24"/>
      <w:szCs w:val="24"/>
    </w:rPr>
  </w:style>
  <w:style w:type="paragraph" w:styleId="Heading2">
    <w:name w:val="heading 2"/>
    <w:basedOn w:val="Normal"/>
    <w:next w:val="Normal"/>
    <w:link w:val="Heading2Char"/>
    <w:qFormat/>
    <w:rsid w:val="00D410AD"/>
    <w:pPr>
      <w:keepNext/>
      <w:tabs>
        <w:tab w:val="num" w:pos="1080"/>
      </w:tabs>
      <w:spacing w:before="240" w:after="60"/>
      <w:ind w:left="0" w:firstLine="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9440D"/>
    <w:pPr>
      <w:tabs>
        <w:tab w:val="center" w:pos="4320"/>
        <w:tab w:val="right" w:pos="8640"/>
      </w:tabs>
    </w:pPr>
  </w:style>
  <w:style w:type="character" w:customStyle="1" w:styleId="FooterChar">
    <w:name w:val="Footer Char"/>
    <w:basedOn w:val="DefaultParagraphFont"/>
    <w:link w:val="Footer"/>
    <w:uiPriority w:val="99"/>
    <w:rsid w:val="0059440D"/>
    <w:rPr>
      <w:rFonts w:ascii="Times New Roman" w:eastAsia="Times New Roman" w:hAnsi="Times New Roman" w:cs="Times New Roman"/>
      <w:sz w:val="24"/>
      <w:szCs w:val="24"/>
    </w:rPr>
  </w:style>
  <w:style w:type="character" w:styleId="PageNumber">
    <w:name w:val="page number"/>
    <w:basedOn w:val="DefaultParagraphFont"/>
    <w:rsid w:val="0059440D"/>
  </w:style>
  <w:style w:type="paragraph" w:styleId="BalloonText">
    <w:name w:val="Balloon Text"/>
    <w:basedOn w:val="Normal"/>
    <w:link w:val="BalloonTextChar"/>
    <w:uiPriority w:val="99"/>
    <w:semiHidden/>
    <w:unhideWhenUsed/>
    <w:rsid w:val="0059440D"/>
    <w:rPr>
      <w:rFonts w:ascii="Tahoma" w:hAnsi="Tahoma" w:cs="Tahoma"/>
      <w:sz w:val="16"/>
      <w:szCs w:val="16"/>
    </w:rPr>
  </w:style>
  <w:style w:type="character" w:customStyle="1" w:styleId="BalloonTextChar">
    <w:name w:val="Balloon Text Char"/>
    <w:basedOn w:val="DefaultParagraphFont"/>
    <w:link w:val="BalloonText"/>
    <w:uiPriority w:val="99"/>
    <w:semiHidden/>
    <w:rsid w:val="0059440D"/>
    <w:rPr>
      <w:rFonts w:ascii="Tahoma" w:eastAsia="Times New Roman" w:hAnsi="Tahoma" w:cs="Tahoma"/>
      <w:sz w:val="16"/>
      <w:szCs w:val="16"/>
    </w:rPr>
  </w:style>
  <w:style w:type="paragraph" w:styleId="ListParagraph">
    <w:name w:val="List Paragraph"/>
    <w:basedOn w:val="Normal"/>
    <w:uiPriority w:val="34"/>
    <w:qFormat/>
    <w:rsid w:val="009B21AA"/>
    <w:pPr>
      <w:ind w:firstLine="0"/>
      <w:contextualSpacing/>
    </w:pPr>
    <w:rPr>
      <w:rFonts w:ascii="Century Schoolbook" w:hAnsi="Century Schoolbook"/>
      <w:szCs w:val="20"/>
    </w:rPr>
  </w:style>
  <w:style w:type="character" w:customStyle="1" w:styleId="Heading2Char">
    <w:name w:val="Heading 2 Char"/>
    <w:basedOn w:val="DefaultParagraphFont"/>
    <w:link w:val="Heading2"/>
    <w:rsid w:val="00D410AD"/>
    <w:rPr>
      <w:rFonts w:ascii="Arial" w:eastAsia="Times New Roman" w:hAnsi="Arial" w:cs="Arial"/>
      <w:b/>
      <w:bCs/>
      <w:i/>
      <w:iCs/>
      <w:sz w:val="28"/>
      <w:szCs w:val="28"/>
    </w:rPr>
  </w:style>
  <w:style w:type="paragraph" w:styleId="Title">
    <w:name w:val="Title"/>
    <w:basedOn w:val="Normal"/>
    <w:link w:val="TitleChar"/>
    <w:qFormat/>
    <w:rsid w:val="00D410AD"/>
    <w:pPr>
      <w:spacing w:after="120"/>
      <w:ind w:left="0" w:right="-187" w:firstLine="0"/>
      <w:jc w:val="center"/>
    </w:pPr>
    <w:rPr>
      <w:rFonts w:ascii="Century Schoolbook" w:hAnsi="Century Schoolbook"/>
      <w:b/>
      <w:sz w:val="28"/>
      <w:szCs w:val="20"/>
    </w:rPr>
  </w:style>
  <w:style w:type="character" w:customStyle="1" w:styleId="TitleChar">
    <w:name w:val="Title Char"/>
    <w:basedOn w:val="DefaultParagraphFont"/>
    <w:link w:val="Title"/>
    <w:rsid w:val="00D410AD"/>
    <w:rPr>
      <w:rFonts w:ascii="Century Schoolbook" w:eastAsia="Times New Roman" w:hAnsi="Century Schoolbook"/>
      <w:b/>
      <w:sz w:val="28"/>
    </w:rPr>
  </w:style>
  <w:style w:type="paragraph" w:styleId="Header">
    <w:name w:val="header"/>
    <w:basedOn w:val="Normal"/>
    <w:link w:val="HeaderChar"/>
    <w:uiPriority w:val="99"/>
    <w:unhideWhenUsed/>
    <w:rsid w:val="003439F8"/>
    <w:pPr>
      <w:tabs>
        <w:tab w:val="center" w:pos="4680"/>
        <w:tab w:val="right" w:pos="9360"/>
      </w:tabs>
    </w:pPr>
  </w:style>
  <w:style w:type="character" w:customStyle="1" w:styleId="HeaderChar">
    <w:name w:val="Header Char"/>
    <w:basedOn w:val="DefaultParagraphFont"/>
    <w:link w:val="Header"/>
    <w:uiPriority w:val="99"/>
    <w:rsid w:val="003439F8"/>
    <w:rPr>
      <w:rFonts w:ascii="Times New Roman" w:eastAsia="Times New Roman" w:hAnsi="Times New Roman"/>
      <w:sz w:val="24"/>
      <w:szCs w:val="24"/>
    </w:rPr>
  </w:style>
  <w:style w:type="character" w:styleId="Hyperlink">
    <w:name w:val="Hyperlink"/>
    <w:basedOn w:val="DefaultParagraphFont"/>
    <w:rsid w:val="001767EA"/>
    <w:rPr>
      <w:color w:val="0000FF"/>
      <w:u w:val="single"/>
    </w:rPr>
  </w:style>
  <w:style w:type="character" w:styleId="CommentReference">
    <w:name w:val="annotation reference"/>
    <w:basedOn w:val="DefaultParagraphFont"/>
    <w:unhideWhenUsed/>
    <w:rsid w:val="004B694C"/>
    <w:rPr>
      <w:sz w:val="16"/>
      <w:szCs w:val="16"/>
    </w:rPr>
  </w:style>
  <w:style w:type="paragraph" w:styleId="CommentText">
    <w:name w:val="annotation text"/>
    <w:basedOn w:val="Normal"/>
    <w:link w:val="CommentTextChar"/>
    <w:unhideWhenUsed/>
    <w:rsid w:val="004B694C"/>
    <w:rPr>
      <w:sz w:val="20"/>
      <w:szCs w:val="20"/>
    </w:rPr>
  </w:style>
  <w:style w:type="character" w:customStyle="1" w:styleId="CommentTextChar">
    <w:name w:val="Comment Text Char"/>
    <w:basedOn w:val="DefaultParagraphFont"/>
    <w:link w:val="CommentText"/>
    <w:rsid w:val="004B694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B694C"/>
    <w:rPr>
      <w:b/>
      <w:bCs/>
    </w:rPr>
  </w:style>
  <w:style w:type="character" w:customStyle="1" w:styleId="CommentSubjectChar">
    <w:name w:val="Comment Subject Char"/>
    <w:basedOn w:val="CommentTextChar"/>
    <w:link w:val="CommentSubject"/>
    <w:uiPriority w:val="99"/>
    <w:semiHidden/>
    <w:rsid w:val="004B694C"/>
    <w:rPr>
      <w:rFonts w:ascii="Times New Roman" w:eastAsia="Times New Roman" w:hAnsi="Times New Roman"/>
      <w:b/>
      <w:bCs/>
    </w:rPr>
  </w:style>
  <w:style w:type="paragraph" w:styleId="Revision">
    <w:name w:val="Revision"/>
    <w:hidden/>
    <w:uiPriority w:val="99"/>
    <w:semiHidden/>
    <w:rsid w:val="006A6ABB"/>
    <w:rPr>
      <w:rFonts w:ascii="Times New Roman" w:eastAsia="Times New Roman" w:hAnsi="Times New Roman"/>
      <w:sz w:val="24"/>
      <w:szCs w:val="24"/>
    </w:rPr>
  </w:style>
  <w:style w:type="table" w:styleId="TableGrid">
    <w:name w:val="Table Grid"/>
    <w:basedOn w:val="TableNormal"/>
    <w:uiPriority w:val="59"/>
    <w:rsid w:val="0089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54109">
      <w:bodyDiv w:val="1"/>
      <w:marLeft w:val="0"/>
      <w:marRight w:val="0"/>
      <w:marTop w:val="0"/>
      <w:marBottom w:val="0"/>
      <w:divBdr>
        <w:top w:val="none" w:sz="0" w:space="0" w:color="auto"/>
        <w:left w:val="none" w:sz="0" w:space="0" w:color="auto"/>
        <w:bottom w:val="none" w:sz="0" w:space="0" w:color="auto"/>
        <w:right w:val="none" w:sz="0" w:space="0" w:color="auto"/>
      </w:divBdr>
    </w:div>
    <w:div w:id="412355342">
      <w:bodyDiv w:val="1"/>
      <w:marLeft w:val="0"/>
      <w:marRight w:val="0"/>
      <w:marTop w:val="0"/>
      <w:marBottom w:val="0"/>
      <w:divBdr>
        <w:top w:val="none" w:sz="0" w:space="0" w:color="auto"/>
        <w:left w:val="none" w:sz="0" w:space="0" w:color="auto"/>
        <w:bottom w:val="none" w:sz="0" w:space="0" w:color="auto"/>
        <w:right w:val="none" w:sz="0" w:space="0" w:color="auto"/>
      </w:divBdr>
    </w:div>
    <w:div w:id="869218007">
      <w:bodyDiv w:val="1"/>
      <w:marLeft w:val="0"/>
      <w:marRight w:val="0"/>
      <w:marTop w:val="0"/>
      <w:marBottom w:val="0"/>
      <w:divBdr>
        <w:top w:val="none" w:sz="0" w:space="0" w:color="auto"/>
        <w:left w:val="none" w:sz="0" w:space="0" w:color="auto"/>
        <w:bottom w:val="none" w:sz="0" w:space="0" w:color="auto"/>
        <w:right w:val="none" w:sz="0" w:space="0" w:color="auto"/>
      </w:divBdr>
    </w:div>
    <w:div w:id="1112285948">
      <w:bodyDiv w:val="1"/>
      <w:marLeft w:val="0"/>
      <w:marRight w:val="0"/>
      <w:marTop w:val="0"/>
      <w:marBottom w:val="0"/>
      <w:divBdr>
        <w:top w:val="none" w:sz="0" w:space="0" w:color="auto"/>
        <w:left w:val="none" w:sz="0" w:space="0" w:color="auto"/>
        <w:bottom w:val="none" w:sz="0" w:space="0" w:color="auto"/>
        <w:right w:val="none" w:sz="0" w:space="0" w:color="auto"/>
      </w:divBdr>
    </w:div>
    <w:div w:id="1167477890">
      <w:bodyDiv w:val="1"/>
      <w:marLeft w:val="0"/>
      <w:marRight w:val="0"/>
      <w:marTop w:val="0"/>
      <w:marBottom w:val="0"/>
      <w:divBdr>
        <w:top w:val="none" w:sz="0" w:space="0" w:color="auto"/>
        <w:left w:val="none" w:sz="0" w:space="0" w:color="auto"/>
        <w:bottom w:val="none" w:sz="0" w:space="0" w:color="auto"/>
        <w:right w:val="none" w:sz="0" w:space="0" w:color="auto"/>
      </w:divBdr>
    </w:div>
    <w:div w:id="1255164426">
      <w:bodyDiv w:val="1"/>
      <w:marLeft w:val="0"/>
      <w:marRight w:val="0"/>
      <w:marTop w:val="0"/>
      <w:marBottom w:val="0"/>
      <w:divBdr>
        <w:top w:val="none" w:sz="0" w:space="0" w:color="auto"/>
        <w:left w:val="none" w:sz="0" w:space="0" w:color="auto"/>
        <w:bottom w:val="none" w:sz="0" w:space="0" w:color="auto"/>
        <w:right w:val="none" w:sz="0" w:space="0" w:color="auto"/>
      </w:divBdr>
    </w:div>
    <w:div w:id="1308633820">
      <w:bodyDiv w:val="1"/>
      <w:marLeft w:val="0"/>
      <w:marRight w:val="0"/>
      <w:marTop w:val="0"/>
      <w:marBottom w:val="0"/>
      <w:divBdr>
        <w:top w:val="none" w:sz="0" w:space="0" w:color="auto"/>
        <w:left w:val="none" w:sz="0" w:space="0" w:color="auto"/>
        <w:bottom w:val="none" w:sz="0" w:space="0" w:color="auto"/>
        <w:right w:val="none" w:sz="0" w:space="0" w:color="auto"/>
      </w:divBdr>
    </w:div>
    <w:div w:id="1518814482">
      <w:bodyDiv w:val="1"/>
      <w:marLeft w:val="0"/>
      <w:marRight w:val="0"/>
      <w:marTop w:val="0"/>
      <w:marBottom w:val="0"/>
      <w:divBdr>
        <w:top w:val="none" w:sz="0" w:space="0" w:color="auto"/>
        <w:left w:val="none" w:sz="0" w:space="0" w:color="auto"/>
        <w:bottom w:val="none" w:sz="0" w:space="0" w:color="auto"/>
        <w:right w:val="none" w:sz="0" w:space="0" w:color="auto"/>
      </w:divBdr>
    </w:div>
    <w:div w:id="1534922938">
      <w:bodyDiv w:val="1"/>
      <w:marLeft w:val="0"/>
      <w:marRight w:val="0"/>
      <w:marTop w:val="0"/>
      <w:marBottom w:val="0"/>
      <w:divBdr>
        <w:top w:val="none" w:sz="0" w:space="0" w:color="auto"/>
        <w:left w:val="none" w:sz="0" w:space="0" w:color="auto"/>
        <w:bottom w:val="none" w:sz="0" w:space="0" w:color="auto"/>
        <w:right w:val="none" w:sz="0" w:space="0" w:color="auto"/>
      </w:divBdr>
    </w:div>
    <w:div w:id="2004627186">
      <w:bodyDiv w:val="1"/>
      <w:marLeft w:val="0"/>
      <w:marRight w:val="0"/>
      <w:marTop w:val="0"/>
      <w:marBottom w:val="0"/>
      <w:divBdr>
        <w:top w:val="none" w:sz="0" w:space="0" w:color="auto"/>
        <w:left w:val="none" w:sz="0" w:space="0" w:color="auto"/>
        <w:bottom w:val="none" w:sz="0" w:space="0" w:color="auto"/>
        <w:right w:val="none" w:sz="0" w:space="0" w:color="auto"/>
      </w:divBdr>
    </w:div>
    <w:div w:id="206008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ewportbeachc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47166-4034-4579-BEA4-36E4C7DFE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2395</Words>
  <Characters>13657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City of Newport Beach</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skusik</dc:creator>
  <cp:lastModifiedBy>Kubischta, Melissa</cp:lastModifiedBy>
  <cp:revision>3</cp:revision>
  <cp:lastPrinted>2020-01-17T18:56:00Z</cp:lastPrinted>
  <dcterms:created xsi:type="dcterms:W3CDTF">2024-12-23T18:16:00Z</dcterms:created>
  <dcterms:modified xsi:type="dcterms:W3CDTF">2024-12-23T18:16:00Z</dcterms:modified>
</cp:coreProperties>
</file>